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D566A3" w14:paraId="131B86C3" w14:textId="77777777" w:rsidTr="0048469F">
        <w:trPr>
          <w:trHeight w:val="652"/>
          <w:jc w:val="center"/>
        </w:trPr>
        <w:tc>
          <w:tcPr>
            <w:tcW w:w="3335" w:type="dxa"/>
            <w:tcBorders>
              <w:right w:val="single" w:sz="4" w:space="0" w:color="44546A" w:themeColor="text2"/>
            </w:tcBorders>
            <w:shd w:val="clear" w:color="auto" w:fill="1F3864" w:themeFill="accent1" w:themeFillShade="80"/>
          </w:tcPr>
          <w:p w14:paraId="76BCE754" w14:textId="77777777" w:rsidR="00020779" w:rsidRDefault="00020779" w:rsidP="00020779">
            <w:pPr>
              <w:jc w:val="center"/>
              <w:rPr>
                <w:rFonts w:cs="Arial"/>
                <w:color w:val="FFFFFF" w:themeColor="background1"/>
                <w:sz w:val="32"/>
                <w:szCs w:val="32"/>
                <w:shd w:val="clear" w:color="auto" w:fill="1F3864" w:themeFill="accent1" w:themeFillShade="80"/>
                <w:lang w:val="en-US"/>
              </w:rPr>
            </w:pPr>
          </w:p>
          <w:p w14:paraId="3BA23C66" w14:textId="74DA535C" w:rsidR="00020779" w:rsidRPr="00906B87" w:rsidRDefault="00020779" w:rsidP="00020779">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2882C3E7"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7BE56EDC" w14:textId="77777777" w:rsidR="00020779" w:rsidRDefault="00020779" w:rsidP="00020779">
            <w:pPr>
              <w:jc w:val="center"/>
              <w:rPr>
                <w:rFonts w:cs="Arial"/>
                <w:color w:val="FFFFFF" w:themeColor="background1"/>
                <w:sz w:val="32"/>
                <w:szCs w:val="32"/>
                <w:shd w:val="clear" w:color="auto" w:fill="1F3864" w:themeFill="accent1" w:themeFillShade="80"/>
                <w:lang w:val="en-US"/>
              </w:rPr>
            </w:pPr>
          </w:p>
          <w:p w14:paraId="6B26AC0C" w14:textId="5C1068C4" w:rsidR="00742FA8" w:rsidRDefault="00020779" w:rsidP="00020779">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3F52C0">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80056E" w14:paraId="425D15D4" w14:textId="77777777" w:rsidTr="0048469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020779" w:rsidRDefault="005728A3" w:rsidP="005728A3">
            <w:pPr>
              <w:jc w:val="right"/>
              <w:rPr>
                <w:rFonts w:cstheme="minorHAnsi"/>
                <w:b/>
                <w:bCs/>
                <w:color w:val="002060"/>
                <w:sz w:val="28"/>
                <w:szCs w:val="28"/>
                <w:lang w:val="en-US"/>
              </w:rPr>
            </w:pPr>
            <w:r w:rsidRPr="00020779">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48469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5005FFED" w:rsidR="006D3771" w:rsidRPr="006D3771" w:rsidRDefault="008D124A" w:rsidP="006D3771">
            <w:pPr>
              <w:jc w:val="center"/>
              <w:rPr>
                <w:sz w:val="32"/>
                <w:szCs w:val="32"/>
                <w:lang w:val="en-US"/>
              </w:rPr>
            </w:pPr>
            <w:r>
              <w:rPr>
                <w:sz w:val="32"/>
                <w:szCs w:val="32"/>
                <w:lang w:val="en-US"/>
              </w:rPr>
              <w:t>Po</w:t>
            </w:r>
            <w:r w:rsidR="00084C0B">
              <w:rPr>
                <w:sz w:val="32"/>
                <w:szCs w:val="32"/>
                <w:lang w:val="en-US"/>
              </w:rPr>
              <w:t>rtugal</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28A4C4C6" w:rsidR="004A628B" w:rsidRDefault="004A628B" w:rsidP="004A628B">
      <w:pPr>
        <w:pStyle w:val="Heading1"/>
        <w:rPr>
          <w:lang w:val="en-US"/>
        </w:rPr>
      </w:pPr>
      <w:bookmarkStart w:id="0" w:name="_Toc36635809"/>
      <w:r>
        <w:rPr>
          <w:lang w:val="en-US"/>
        </w:rPr>
        <w:lastRenderedPageBreak/>
        <w:t xml:space="preserve">I </w:t>
      </w:r>
      <w:r w:rsidRPr="00546B57">
        <w:rPr>
          <w:lang w:val="en-US"/>
        </w:rPr>
        <w:t>Justice System</w:t>
      </w:r>
      <w:bookmarkEnd w:id="0"/>
      <w:r w:rsidRPr="00546B57">
        <w:rPr>
          <w:lang w:val="en-US"/>
        </w:rPr>
        <w:t xml:space="preserve"> </w:t>
      </w:r>
    </w:p>
    <w:p w14:paraId="541DA337" w14:textId="77777777" w:rsidR="00113A7B" w:rsidRPr="00113A7B" w:rsidRDefault="00113A7B" w:rsidP="00113A7B">
      <w:pPr>
        <w:rPr>
          <w:lang w:val="en-US"/>
        </w:rPr>
      </w:pPr>
    </w:p>
    <w:p w14:paraId="5D9260C2" w14:textId="1CCE044D" w:rsidR="004A628B" w:rsidRPr="00113A7B" w:rsidRDefault="00113A7B" w:rsidP="00113A7B">
      <w:pPr>
        <w:pStyle w:val="Default"/>
        <w:rPr>
          <w:color w:val="auto"/>
          <w:sz w:val="20"/>
          <w:szCs w:val="20"/>
          <w:lang w:val="en-US"/>
        </w:rPr>
      </w:pPr>
      <w:r w:rsidRPr="00113A7B">
        <w:rPr>
          <w:sz w:val="20"/>
          <w:szCs w:val="20"/>
          <w:highlight w:val="yellow"/>
          <w:lang w:val="en-GB"/>
        </w:rPr>
        <w:t>CEPEJ</w:t>
      </w:r>
    </w:p>
    <w:p w14:paraId="32148D80" w14:textId="77777777" w:rsidR="00113A7B" w:rsidRPr="00113A7B" w:rsidRDefault="00113A7B" w:rsidP="00113A7B">
      <w:pPr>
        <w:pStyle w:val="Default"/>
        <w:jc w:val="both"/>
        <w:rPr>
          <w:rFonts w:asciiTheme="minorHAnsi" w:hAnsiTheme="minorHAnsi" w:cstheme="minorHAnsi"/>
          <w:color w:val="auto"/>
          <w:sz w:val="20"/>
          <w:szCs w:val="20"/>
          <w:highlight w:val="yellow"/>
          <w:lang w:val="en-US"/>
        </w:rPr>
      </w:pPr>
      <w:r w:rsidRPr="00113A7B">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w:t>
      </w:r>
      <w:proofErr w:type="gramStart"/>
      <w:r w:rsidRPr="00113A7B">
        <w:rPr>
          <w:rFonts w:asciiTheme="minorHAnsi" w:hAnsiTheme="minorHAnsi" w:cstheme="minorHAnsi"/>
          <w:color w:val="auto"/>
          <w:sz w:val="20"/>
          <w:szCs w:val="20"/>
          <w:highlight w:val="yellow"/>
          <w:lang w:val="en-US"/>
        </w:rPr>
        <w:t>in particular the</w:t>
      </w:r>
      <w:proofErr w:type="gramEnd"/>
      <w:r w:rsidRPr="00113A7B">
        <w:rPr>
          <w:rFonts w:asciiTheme="minorHAnsi" w:hAnsiTheme="minorHAnsi" w:cstheme="minorHAnsi"/>
          <w:color w:val="auto"/>
          <w:sz w:val="20"/>
          <w:szCs w:val="20"/>
          <w:highlight w:val="yellow"/>
          <w:lang w:val="en-US"/>
        </w:rPr>
        <w:t xml:space="preserve"> “quality of justice” (B part below), “efficiency of justice systems” (C part below) and also some aspects of “independence” (A part below). </w:t>
      </w:r>
    </w:p>
    <w:p w14:paraId="59854708" w14:textId="77777777" w:rsidR="00113A7B" w:rsidRPr="00113A7B" w:rsidRDefault="00113A7B" w:rsidP="00113A7B">
      <w:pPr>
        <w:pStyle w:val="NormalWeb"/>
        <w:jc w:val="both"/>
        <w:rPr>
          <w:rFonts w:asciiTheme="minorHAnsi" w:hAnsiTheme="minorHAnsi" w:cstheme="minorHAnsi"/>
          <w:i w:val="0"/>
          <w:iCs w:val="0"/>
          <w:sz w:val="20"/>
          <w:szCs w:val="20"/>
          <w:highlight w:val="yellow"/>
          <w:lang w:val="en-GB"/>
        </w:rPr>
      </w:pPr>
      <w:r w:rsidRPr="00113A7B">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113A7B">
        <w:rPr>
          <w:rFonts w:asciiTheme="minorHAnsi" w:hAnsiTheme="minorHAnsi" w:cstheme="minorHAnsi"/>
          <w:i w:val="0"/>
          <w:iCs w:val="0"/>
          <w:sz w:val="20"/>
          <w:szCs w:val="20"/>
          <w:highlight w:val="yellow"/>
          <w:lang w:val="en-GB"/>
        </w:rPr>
        <w:t xml:space="preserve"> </w:t>
      </w:r>
      <w:hyperlink r:id="rId9" w:history="1">
        <w:r w:rsidRPr="00113A7B">
          <w:rPr>
            <w:rStyle w:val="Hyperlink"/>
            <w:rFonts w:asciiTheme="minorHAnsi" w:eastAsiaTheme="majorEastAsia" w:hAnsiTheme="minorHAnsi" w:cstheme="minorHAnsi"/>
            <w:i w:val="0"/>
            <w:iCs w:val="0"/>
            <w:sz w:val="20"/>
            <w:szCs w:val="20"/>
            <w:highlight w:val="yellow"/>
            <w:lang w:val="en-GB"/>
          </w:rPr>
          <w:t>CEPEJ Country profile Portugal Scoreboard</w:t>
        </w:r>
      </w:hyperlink>
      <w:r w:rsidRPr="00113A7B">
        <w:rPr>
          <w:rFonts w:asciiTheme="minorHAnsi" w:hAnsiTheme="minorHAnsi" w:cstheme="minorHAnsi"/>
          <w:i w:val="0"/>
          <w:iCs w:val="0"/>
          <w:sz w:val="20"/>
          <w:szCs w:val="20"/>
          <w:highlight w:val="yellow"/>
          <w:lang w:val="en-GB"/>
        </w:rPr>
        <w:t>.</w:t>
      </w:r>
    </w:p>
    <w:p w14:paraId="6902EE72" w14:textId="77777777" w:rsidR="00113A7B" w:rsidRPr="00113A7B" w:rsidRDefault="00113A7B" w:rsidP="00113A7B">
      <w:pPr>
        <w:pStyle w:val="Default"/>
        <w:jc w:val="both"/>
        <w:rPr>
          <w:rFonts w:asciiTheme="minorHAnsi" w:hAnsiTheme="minorHAnsi" w:cstheme="minorHAnsi"/>
          <w:color w:val="auto"/>
          <w:sz w:val="20"/>
          <w:szCs w:val="20"/>
          <w:lang w:val="en-US"/>
        </w:rPr>
      </w:pPr>
      <w:r w:rsidRPr="00113A7B">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113A7B">
          <w:rPr>
            <w:rStyle w:val="Hyperlink"/>
            <w:rFonts w:asciiTheme="minorHAnsi" w:hAnsiTheme="minorHAnsi" w:cstheme="minorHAnsi"/>
            <w:sz w:val="20"/>
            <w:szCs w:val="20"/>
            <w:highlight w:val="yellow"/>
            <w:lang w:val="en-US"/>
          </w:rPr>
          <w:t>christel.schurrer@coe.int</w:t>
        </w:r>
      </w:hyperlink>
      <w:r w:rsidRPr="00113A7B">
        <w:rPr>
          <w:rFonts w:asciiTheme="minorHAnsi" w:hAnsiTheme="minorHAnsi" w:cstheme="minorHAnsi"/>
          <w:color w:val="auto"/>
          <w:sz w:val="20"/>
          <w:szCs w:val="20"/>
          <w:highlight w:val="yellow"/>
          <w:lang w:val="en-US"/>
        </w:rPr>
        <w:t>)  remains at the disposal of European Commission for any question related to these data.</w:t>
      </w:r>
      <w:r w:rsidRPr="00113A7B">
        <w:rPr>
          <w:rFonts w:asciiTheme="minorHAnsi" w:hAnsiTheme="minorHAnsi" w:cstheme="minorHAnsi"/>
          <w:color w:val="auto"/>
          <w:sz w:val="20"/>
          <w:szCs w:val="20"/>
          <w:lang w:val="en-US"/>
        </w:rPr>
        <w:t xml:space="preserve">  </w:t>
      </w:r>
    </w:p>
    <w:p w14:paraId="0424CAFF" w14:textId="77777777" w:rsidR="00113A7B" w:rsidRPr="00546B57" w:rsidRDefault="00113A7B" w:rsidP="00113A7B">
      <w:pPr>
        <w:pStyle w:val="Default"/>
        <w:rPr>
          <w:color w:val="auto"/>
          <w:sz w:val="22"/>
          <w:szCs w:val="22"/>
          <w:lang w:val="en-US"/>
        </w:rPr>
      </w:pPr>
    </w:p>
    <w:p w14:paraId="5396E424" w14:textId="0B01A254"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58BD1D06" w14:textId="38C80CDC" w:rsidR="0016706B" w:rsidRDefault="0016706B" w:rsidP="0016706B">
      <w:pPr>
        <w:rPr>
          <w:lang w:val="en-US"/>
        </w:rPr>
      </w:pPr>
    </w:p>
    <w:p w14:paraId="4CE5457C" w14:textId="77777777" w:rsidR="0016706B" w:rsidRPr="00B12CB2" w:rsidRDefault="0016706B" w:rsidP="0016706B">
      <w:pPr>
        <w:rPr>
          <w:lang w:val="en-GB"/>
        </w:rPr>
      </w:pPr>
      <w:r w:rsidRPr="00B12CB2">
        <w:rPr>
          <w:lang w:val="en-GB"/>
        </w:rPr>
        <w:t xml:space="preserve">CEPEJ </w:t>
      </w:r>
    </w:p>
    <w:p w14:paraId="42519190" w14:textId="77777777" w:rsidR="0016706B" w:rsidRPr="00B12CB2" w:rsidRDefault="0016706B" w:rsidP="0016706B">
      <w:pPr>
        <w:rPr>
          <w:rStyle w:val="Hyperlink"/>
          <w:color w:val="0563C1"/>
          <w:lang w:val="en-GB" w:eastAsia="fr-FR"/>
        </w:rPr>
      </w:pPr>
      <w:r w:rsidRPr="00B12CB2">
        <w:rPr>
          <w:rFonts w:eastAsia="Times New Roman"/>
          <w:lang w:val="en-GB"/>
        </w:rPr>
        <w:t>CEPEJ – Country profile Portugal - Scoreboard (2019 data) (</w:t>
      </w:r>
      <w:r w:rsidRPr="00B12CB2">
        <w:rPr>
          <w:rFonts w:eastAsia="Times New Roman"/>
          <w:i/>
          <w:iCs/>
          <w:lang w:val="en-GB"/>
        </w:rPr>
        <w:t>content of the link will be available after acceptation of the CEPEJ Study for the Scoreboard by DG-Just</w:t>
      </w:r>
      <w:r w:rsidRPr="00B12CB2">
        <w:rPr>
          <w:rFonts w:eastAsia="Times New Roman"/>
          <w:lang w:val="en-GB"/>
        </w:rPr>
        <w:t>)</w:t>
      </w:r>
    </w:p>
    <w:p w14:paraId="4E4A1FA6" w14:textId="77777777" w:rsidR="0016706B" w:rsidRPr="00B12CB2" w:rsidRDefault="002549AA" w:rsidP="0016706B">
      <w:pPr>
        <w:rPr>
          <w:color w:val="0563C1"/>
          <w:u w:val="single"/>
          <w:lang w:val="en-GB" w:eastAsia="fr-FR"/>
        </w:rPr>
      </w:pPr>
      <w:hyperlink r:id="rId11" w:history="1">
        <w:r w:rsidR="0016706B" w:rsidRPr="00B12CB2">
          <w:rPr>
            <w:rStyle w:val="Hyperlink"/>
            <w:lang w:val="en-GB" w:eastAsia="fr-FR"/>
          </w:rPr>
          <w:t>CEPEJ Country Profiles Portugal Scoreboard</w:t>
        </w:r>
      </w:hyperlink>
      <w:r w:rsidR="0016706B" w:rsidRPr="00B12CB2">
        <w:rPr>
          <w:color w:val="0563C1"/>
          <w:u w:val="single"/>
          <w:lang w:val="en-GB" w:eastAsia="fr-FR"/>
        </w:rPr>
        <w:t xml:space="preserve"> </w:t>
      </w:r>
    </w:p>
    <w:p w14:paraId="0CACF115" w14:textId="77777777" w:rsidR="0016706B" w:rsidRPr="00B12CB2" w:rsidRDefault="0016706B" w:rsidP="0016706B">
      <w:pPr>
        <w:pStyle w:val="ListParagraph"/>
        <w:ind w:left="360"/>
        <w:rPr>
          <w:rFonts w:eastAsia="Times New Roman"/>
          <w:lang w:val="en-GB"/>
        </w:rPr>
      </w:pPr>
    </w:p>
    <w:p w14:paraId="61A97AEF" w14:textId="77777777" w:rsidR="0016706B" w:rsidRPr="00B12CB2" w:rsidRDefault="0016706B" w:rsidP="0016706B">
      <w:pPr>
        <w:rPr>
          <w:lang w:val="en-US"/>
        </w:rPr>
      </w:pPr>
      <w:r w:rsidRPr="00B12CB2">
        <w:rPr>
          <w:rFonts w:eastAsia="Times New Roman"/>
          <w:lang w:val="en-GB"/>
        </w:rPr>
        <w:t>CEPEJ European Judicial Systems Evaluation Report – Evaluation cycle 2018-2020 (2018 data) – Part 2 Country profile Portugal</w:t>
      </w:r>
    </w:p>
    <w:p w14:paraId="3DDE0787" w14:textId="77777777" w:rsidR="0016706B" w:rsidRPr="00B12CB2" w:rsidRDefault="002549AA" w:rsidP="0016706B">
      <w:pPr>
        <w:rPr>
          <w:lang w:val="en-GB"/>
        </w:rPr>
      </w:pPr>
      <w:hyperlink r:id="rId12" w:anchor="!/vizhome/CEPEJ-Countryprofilev1_0EN/CountryProfileA4part1?CountryParam=Portugal" w:history="1">
        <w:r w:rsidR="0016706B" w:rsidRPr="00B12CB2">
          <w:rPr>
            <w:rStyle w:val="Hyperlink"/>
            <w:lang w:val="en-GB"/>
          </w:rPr>
          <w:t>CEPEJ Evaluation Report - Country Profiles – Portugal</w:t>
        </w:r>
      </w:hyperlink>
    </w:p>
    <w:p w14:paraId="09D3A4AE" w14:textId="77777777" w:rsidR="0016706B" w:rsidRPr="00B12CB2" w:rsidRDefault="0016706B" w:rsidP="0016706B">
      <w:pPr>
        <w:pStyle w:val="ListParagraph"/>
        <w:ind w:left="360"/>
        <w:rPr>
          <w:lang w:val="en-GB"/>
        </w:rPr>
      </w:pPr>
    </w:p>
    <w:p w14:paraId="17616A80" w14:textId="77777777" w:rsidR="0016706B" w:rsidRPr="00B12CB2" w:rsidRDefault="0016706B" w:rsidP="0016706B">
      <w:pPr>
        <w:rPr>
          <w:rFonts w:eastAsia="Times New Roman"/>
          <w:lang w:val="en-US"/>
        </w:rPr>
      </w:pPr>
      <w:r w:rsidRPr="00B12CB2">
        <w:rPr>
          <w:rFonts w:eastAsia="Times New Roman"/>
          <w:lang w:val="en-GB"/>
        </w:rPr>
        <w:t xml:space="preserve">CEPEJ website – General Country profile Portugal (including answers to the Evaluation Scheme) </w:t>
      </w:r>
    </w:p>
    <w:p w14:paraId="0F3F6853" w14:textId="77777777" w:rsidR="0016706B" w:rsidRPr="00B12CB2" w:rsidRDefault="002549AA" w:rsidP="0016706B">
      <w:pPr>
        <w:rPr>
          <w:rFonts w:eastAsia="Times New Roman"/>
          <w:lang w:val="en-US"/>
        </w:rPr>
      </w:pPr>
      <w:hyperlink r:id="rId13" w:history="1">
        <w:r w:rsidR="0016706B" w:rsidRPr="00B12CB2">
          <w:rPr>
            <w:rStyle w:val="Hyperlink"/>
            <w:lang w:val="en-GB"/>
          </w:rPr>
          <w:t>General CEPEJ Country profile</w:t>
        </w:r>
      </w:hyperlink>
      <w:r w:rsidR="0016706B" w:rsidRPr="00B12CB2">
        <w:rPr>
          <w:lang w:val="en-GB"/>
        </w:rPr>
        <w:t xml:space="preserve"> </w:t>
      </w:r>
    </w:p>
    <w:p w14:paraId="0E91F7FF" w14:textId="77777777" w:rsidR="0016706B" w:rsidRPr="00B12CB2" w:rsidRDefault="0016706B" w:rsidP="0016706B">
      <w:pPr>
        <w:pStyle w:val="ListParagraph"/>
        <w:ind w:left="360"/>
        <w:rPr>
          <w:rFonts w:eastAsia="Times New Roman"/>
          <w:lang w:val="en-GB"/>
        </w:rPr>
      </w:pPr>
    </w:p>
    <w:p w14:paraId="10E39BD3" w14:textId="77777777" w:rsidR="0016706B" w:rsidRPr="00B12CB2" w:rsidRDefault="0016706B" w:rsidP="0016706B">
      <w:pPr>
        <w:rPr>
          <w:rFonts w:eastAsia="Times New Roman"/>
          <w:lang w:val="en-GB"/>
        </w:rPr>
      </w:pPr>
      <w:r w:rsidRPr="00B12CB2">
        <w:rPr>
          <w:rFonts w:eastAsia="Times New Roman"/>
          <w:lang w:val="en-GB"/>
        </w:rPr>
        <w:t xml:space="preserve">European Judicial Systems CEPEJ Evaluation Report – Evaluation cycle 2018-2020 (2018 data) – Part 1 Tables, </w:t>
      </w:r>
      <w:proofErr w:type="gramStart"/>
      <w:r w:rsidRPr="00B12CB2">
        <w:rPr>
          <w:rFonts w:eastAsia="Times New Roman"/>
          <w:lang w:val="en-GB"/>
        </w:rPr>
        <w:t>graphs</w:t>
      </w:r>
      <w:proofErr w:type="gramEnd"/>
      <w:r w:rsidRPr="00B12CB2">
        <w:rPr>
          <w:rFonts w:eastAsia="Times New Roman"/>
          <w:lang w:val="en-GB"/>
        </w:rPr>
        <w:t xml:space="preserve"> and analysis</w:t>
      </w:r>
    </w:p>
    <w:p w14:paraId="06DDAB3F" w14:textId="77777777" w:rsidR="0016706B" w:rsidRPr="00B12CB2" w:rsidRDefault="002549AA" w:rsidP="0016706B">
      <w:pPr>
        <w:rPr>
          <w:rFonts w:eastAsia="Times New Roman"/>
          <w:lang w:val="en-GB"/>
        </w:rPr>
      </w:pPr>
      <w:hyperlink r:id="rId14" w:history="1">
        <w:r w:rsidR="0016706B" w:rsidRPr="00B12CB2">
          <w:rPr>
            <w:rStyle w:val="Hyperlink"/>
            <w:rFonts w:eastAsia="Times New Roman"/>
            <w:lang w:val="en-GB"/>
          </w:rPr>
          <w:t>CEPEJ Evaluation Report 2020 Part 1</w:t>
        </w:r>
      </w:hyperlink>
    </w:p>
    <w:p w14:paraId="00FF4F35" w14:textId="77777777" w:rsidR="0016706B" w:rsidRPr="00B12CB2" w:rsidRDefault="0016706B" w:rsidP="0016706B">
      <w:pPr>
        <w:pStyle w:val="ListParagraph"/>
        <w:ind w:left="360"/>
        <w:rPr>
          <w:rFonts w:eastAsia="Times New Roman"/>
          <w:lang w:val="en-GB"/>
        </w:rPr>
      </w:pPr>
    </w:p>
    <w:p w14:paraId="5D8E4406" w14:textId="77777777" w:rsidR="0016706B" w:rsidRPr="00B12CB2" w:rsidRDefault="0016706B" w:rsidP="0016706B">
      <w:pPr>
        <w:rPr>
          <w:lang w:val="en-GB"/>
        </w:rPr>
      </w:pPr>
      <w:r w:rsidRPr="00B12CB2">
        <w:rPr>
          <w:lang w:val="en-GB"/>
        </w:rPr>
        <w:t xml:space="preserve">CEPEJ Dynamic database of European judicial systems </w:t>
      </w:r>
    </w:p>
    <w:p w14:paraId="35D4749F" w14:textId="77777777" w:rsidR="0016706B" w:rsidRPr="0016706B" w:rsidRDefault="002549AA" w:rsidP="0016706B">
      <w:pPr>
        <w:rPr>
          <w:lang w:val="en-GB"/>
        </w:rPr>
      </w:pPr>
      <w:hyperlink r:id="rId15" w:history="1">
        <w:r w:rsidR="0016706B" w:rsidRPr="00B12CB2">
          <w:rPr>
            <w:rStyle w:val="Hyperlink"/>
            <w:lang w:val="en-GB"/>
          </w:rPr>
          <w:t>CEPEJ-STAT</w:t>
        </w:r>
      </w:hyperlink>
    </w:p>
    <w:p w14:paraId="6DA234A7" w14:textId="77777777" w:rsidR="0016706B" w:rsidRPr="0016706B" w:rsidRDefault="0016706B" w:rsidP="0016706B">
      <w:pPr>
        <w:rPr>
          <w:lang w:val="en-US"/>
        </w:rPr>
      </w:pPr>
    </w:p>
    <w:p w14:paraId="5EBB27F8" w14:textId="2482BD48"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46A44128" w14:textId="77777777" w:rsidR="00B12CB2" w:rsidRPr="00B12CB2" w:rsidRDefault="00B12CB2" w:rsidP="00B12CB2">
      <w:pPr>
        <w:rPr>
          <w:lang w:val="en-US"/>
        </w:rPr>
      </w:pPr>
    </w:p>
    <w:p w14:paraId="1BDEE5D0" w14:textId="77777777" w:rsidR="00734D8B" w:rsidRDefault="00734D8B" w:rsidP="00734D8B">
      <w:pPr>
        <w:rPr>
          <w:lang w:val="en-US"/>
        </w:rPr>
      </w:pPr>
    </w:p>
    <w:p w14:paraId="38EAD80F" w14:textId="4EDE2DE1" w:rsidR="00B12CB2" w:rsidRDefault="00734D8B" w:rsidP="00734D8B">
      <w:pPr>
        <w:rPr>
          <w:lang w:val="en-US"/>
        </w:rPr>
      </w:pPr>
      <w:r w:rsidRPr="00B12CB2">
        <w:rPr>
          <w:highlight w:val="yellow"/>
          <w:lang w:val="en-US"/>
        </w:rPr>
        <w:t>GRECO</w:t>
      </w:r>
    </w:p>
    <w:p w14:paraId="2863B668"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16"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14596D54"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643A372D" w14:textId="77777777" w:rsidR="00B12CB2" w:rsidRPr="00B12CB2" w:rsidRDefault="00B12CB2" w:rsidP="00734D8B">
      <w:pPr>
        <w:rPr>
          <w:lang w:val="en-GB"/>
        </w:rPr>
      </w:pPr>
    </w:p>
    <w:p w14:paraId="59230434" w14:textId="77777777" w:rsidR="00443197" w:rsidRPr="00443197" w:rsidRDefault="002549AA" w:rsidP="00443197">
      <w:pPr>
        <w:rPr>
          <w:lang w:val="en-GB"/>
        </w:rPr>
      </w:pPr>
      <w:hyperlink r:id="rId17" w:history="1">
        <w:r w:rsidR="00443197" w:rsidRPr="00443197">
          <w:rPr>
            <w:rStyle w:val="Hyperlink"/>
            <w:lang w:val="en-GB"/>
          </w:rPr>
          <w:t>https://www.coe.int/en/web/greco/evaluations/portugal</w:t>
        </w:r>
      </w:hyperlink>
    </w:p>
    <w:p w14:paraId="2F6523F8"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5621BC35" w14:textId="67A2821B" w:rsid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2ABF3EC7"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05D8198F" w14:textId="4E593E71" w:rsidR="00B12CB2" w:rsidRDefault="00B12CB2" w:rsidP="00B12CB2">
      <w:pPr>
        <w:rPr>
          <w:lang w:val="en-US"/>
        </w:rPr>
      </w:pPr>
    </w:p>
    <w:p w14:paraId="46482438" w14:textId="77777777" w:rsidR="00B12CB2" w:rsidRDefault="00B12CB2" w:rsidP="00B12CB2">
      <w:pPr>
        <w:rPr>
          <w:lang w:val="en-US"/>
        </w:rPr>
      </w:pPr>
      <w:r w:rsidRPr="00B12CB2">
        <w:rPr>
          <w:highlight w:val="yellow"/>
          <w:lang w:val="en-US"/>
        </w:rPr>
        <w:t>GRECO</w:t>
      </w:r>
    </w:p>
    <w:p w14:paraId="58A259F9"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18"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6762994B"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50BD576E" w14:textId="77777777" w:rsidR="00B12CB2" w:rsidRPr="00B12CB2" w:rsidRDefault="00B12CB2" w:rsidP="00B12CB2">
      <w:pPr>
        <w:rPr>
          <w:lang w:val="en-GB"/>
        </w:rPr>
      </w:pPr>
    </w:p>
    <w:p w14:paraId="5A867ABB" w14:textId="77777777" w:rsidR="00351BFE" w:rsidRDefault="00351BFE" w:rsidP="00351BFE">
      <w:pPr>
        <w:rPr>
          <w:lang w:val="en-US"/>
        </w:rPr>
      </w:pPr>
      <w:r>
        <w:rPr>
          <w:lang w:val="en-US"/>
        </w:rPr>
        <w:lastRenderedPageBreak/>
        <w:t>GRECO</w:t>
      </w:r>
    </w:p>
    <w:p w14:paraId="3B8C3C36" w14:textId="77777777" w:rsidR="00443197" w:rsidRPr="00443197" w:rsidRDefault="002549AA" w:rsidP="00443197">
      <w:pPr>
        <w:rPr>
          <w:lang w:val="en-GB"/>
        </w:rPr>
      </w:pPr>
      <w:hyperlink r:id="rId19" w:history="1">
        <w:r w:rsidR="00443197" w:rsidRPr="00443197">
          <w:rPr>
            <w:rStyle w:val="Hyperlink"/>
            <w:lang w:val="en-GB"/>
          </w:rPr>
          <w:t>https://www.coe.int/en/web/greco/evaluations/portugal</w:t>
        </w:r>
      </w:hyperlink>
    </w:p>
    <w:p w14:paraId="0DEEBFDB"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1B42FF0A"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4D3AE8BE"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3E0EB0DC" w14:textId="77777777" w:rsidR="00B12CB2" w:rsidRDefault="00B12CB2" w:rsidP="00B12CB2">
      <w:pPr>
        <w:rPr>
          <w:lang w:val="en-US"/>
        </w:rPr>
      </w:pPr>
      <w:r w:rsidRPr="00B12CB2">
        <w:rPr>
          <w:highlight w:val="yellow"/>
          <w:lang w:val="en-US"/>
        </w:rPr>
        <w:t>GRECO</w:t>
      </w:r>
    </w:p>
    <w:p w14:paraId="54A3B9AB"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20"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2816B57B"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67FF904C" w14:textId="77777777" w:rsidR="00B12CB2" w:rsidRPr="00B12CB2" w:rsidRDefault="00B12CB2" w:rsidP="00B12CB2">
      <w:pPr>
        <w:rPr>
          <w:lang w:val="en-GB"/>
        </w:rPr>
      </w:pPr>
    </w:p>
    <w:p w14:paraId="5ADF350F" w14:textId="77777777" w:rsidR="00351BFE" w:rsidRDefault="00351BFE" w:rsidP="00351BFE">
      <w:pPr>
        <w:rPr>
          <w:lang w:val="en-US"/>
        </w:rPr>
      </w:pPr>
      <w:r>
        <w:rPr>
          <w:lang w:val="en-US"/>
        </w:rPr>
        <w:t>GRECO</w:t>
      </w:r>
    </w:p>
    <w:p w14:paraId="743EEB3C" w14:textId="77777777" w:rsidR="00443197" w:rsidRPr="00443197" w:rsidRDefault="002549AA" w:rsidP="00443197">
      <w:pPr>
        <w:rPr>
          <w:lang w:val="en-GB"/>
        </w:rPr>
      </w:pPr>
      <w:hyperlink r:id="rId21" w:history="1">
        <w:r w:rsidR="00443197" w:rsidRPr="00443197">
          <w:rPr>
            <w:rStyle w:val="Hyperlink"/>
            <w:lang w:val="en-GB"/>
          </w:rPr>
          <w:t>https://www.coe.int/en/web/greco/evaluations/portugal</w:t>
        </w:r>
      </w:hyperlink>
    </w:p>
    <w:p w14:paraId="2CD35D60"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43B1FA06"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59E39C51"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2C3574E2" w14:textId="77777777" w:rsidR="00B12CB2" w:rsidRDefault="00B12CB2" w:rsidP="00B12CB2">
      <w:pPr>
        <w:rPr>
          <w:lang w:val="en-US"/>
        </w:rPr>
      </w:pPr>
      <w:r w:rsidRPr="00B12CB2">
        <w:rPr>
          <w:highlight w:val="yellow"/>
          <w:lang w:val="en-US"/>
        </w:rPr>
        <w:t>GRECO</w:t>
      </w:r>
    </w:p>
    <w:p w14:paraId="19D1CDA2"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22"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20CA76ED"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0BF0B3FC" w14:textId="77777777" w:rsidR="00B12CB2" w:rsidRPr="00B12CB2" w:rsidRDefault="00B12CB2" w:rsidP="00B12CB2">
      <w:pPr>
        <w:rPr>
          <w:lang w:val="en-GB"/>
        </w:rPr>
      </w:pPr>
    </w:p>
    <w:p w14:paraId="1DBE378C" w14:textId="77777777" w:rsidR="00351BFE" w:rsidRDefault="00351BFE" w:rsidP="00351BFE">
      <w:pPr>
        <w:rPr>
          <w:lang w:val="en-US"/>
        </w:rPr>
      </w:pPr>
      <w:bookmarkStart w:id="6" w:name="_Toc36635815"/>
      <w:r>
        <w:rPr>
          <w:lang w:val="en-US"/>
        </w:rPr>
        <w:t>GRECO</w:t>
      </w:r>
    </w:p>
    <w:p w14:paraId="1DD1A354" w14:textId="77777777" w:rsidR="00443197" w:rsidRPr="00443197" w:rsidRDefault="002549AA" w:rsidP="00443197">
      <w:pPr>
        <w:rPr>
          <w:lang w:val="en-GB"/>
        </w:rPr>
      </w:pPr>
      <w:hyperlink r:id="rId23" w:history="1">
        <w:r w:rsidR="00443197" w:rsidRPr="00443197">
          <w:rPr>
            <w:rStyle w:val="Hyperlink"/>
            <w:lang w:val="en-GB"/>
          </w:rPr>
          <w:t>https://www.coe.int/en/web/greco/evaluations/portugal</w:t>
        </w:r>
      </w:hyperlink>
    </w:p>
    <w:p w14:paraId="0E739D9E"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0472708C"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1288A1C1"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w:t>
      </w:r>
      <w:proofErr w:type="gramStart"/>
      <w:r w:rsidRPr="00546B57">
        <w:rPr>
          <w:lang w:val="en-US"/>
        </w:rPr>
        <w:t>e.g.</w:t>
      </w:r>
      <w:proofErr w:type="gramEnd"/>
      <w:r w:rsidRPr="00546B57">
        <w:rPr>
          <w:lang w:val="en-US"/>
        </w:rPr>
        <w:t xml:space="preserve"> Council for the Judiciary)</w:t>
      </w:r>
      <w:bookmarkEnd w:id="6"/>
      <w:r w:rsidRPr="00546B57">
        <w:rPr>
          <w:lang w:val="en-US"/>
        </w:rPr>
        <w:t xml:space="preserve"> </w:t>
      </w:r>
    </w:p>
    <w:p w14:paraId="1EB21433" w14:textId="77777777" w:rsidR="008A2D5C" w:rsidRPr="008A2D5C" w:rsidRDefault="008A2D5C" w:rsidP="008A2D5C">
      <w:pPr>
        <w:rPr>
          <w:lang w:val="en-US"/>
        </w:rPr>
      </w:pPr>
    </w:p>
    <w:p w14:paraId="0A55A431" w14:textId="77777777" w:rsidR="008A2D5C" w:rsidRPr="008A2D5C" w:rsidRDefault="008A2D5C" w:rsidP="008A2D5C">
      <w:pPr>
        <w:rPr>
          <w:rFonts w:cstheme="minorHAnsi"/>
          <w:highlight w:val="yellow"/>
          <w:lang w:val="en-US"/>
        </w:rPr>
      </w:pPr>
      <w:r w:rsidRPr="008A2D5C">
        <w:rPr>
          <w:rFonts w:cstheme="minorHAnsi"/>
          <w:highlight w:val="yellow"/>
          <w:lang w:val="en-US"/>
        </w:rPr>
        <w:t>Department for the Execution of Judgments of the European Court of Human Rights</w:t>
      </w:r>
    </w:p>
    <w:p w14:paraId="3641FBCC" w14:textId="77777777" w:rsidR="008A2D5C" w:rsidRPr="008A2D5C" w:rsidRDefault="002549AA" w:rsidP="008A2D5C">
      <w:pPr>
        <w:spacing w:line="259" w:lineRule="auto"/>
        <w:jc w:val="both"/>
        <w:rPr>
          <w:rFonts w:eastAsia="Calibri" w:cs="Arial"/>
          <w:highlight w:val="yellow"/>
          <w:shd w:val="clear" w:color="auto" w:fill="FFFFFF"/>
          <w:lang w:val="en-GB" w:eastAsia="fr-FR"/>
        </w:rPr>
      </w:pPr>
      <w:hyperlink r:id="rId24" w:anchor="{%22tabview%22:[%22document%22],%22EXECIdentifier%22:[%22004-50779%22]}" w:history="1">
        <w:r w:rsidR="008A2D5C" w:rsidRPr="008A2D5C">
          <w:rPr>
            <w:rFonts w:eastAsia="Calibri" w:cs="Arial"/>
            <w:color w:val="000000"/>
            <w:highlight w:val="yellow"/>
            <w:u w:val="single"/>
            <w:shd w:val="clear" w:color="auto" w:fill="FFFFFF"/>
            <w:lang w:val="en-GB" w:eastAsia="fr-FR"/>
          </w:rPr>
          <w:t>R</w:t>
        </w:r>
        <w:r w:rsidR="008A2D5C" w:rsidRPr="008A2D5C">
          <w:rPr>
            <w:rFonts w:eastAsia="Calibri" w:cs="Arial"/>
            <w:color w:val="000000"/>
            <w:highlight w:val="yellow"/>
            <w:u w:val="single"/>
            <w:shd w:val="clear" w:color="auto" w:fill="FFFFFF"/>
            <w:lang w:val="es-ES" w:eastAsia="fr-FR"/>
          </w:rPr>
          <w:t>amos Nunes de Carvalho e SA</w:t>
        </w:r>
        <w:r w:rsidR="008A2D5C" w:rsidRPr="008A2D5C">
          <w:rPr>
            <w:rFonts w:eastAsia="Calibri" w:cs="Arial"/>
            <w:color w:val="000000"/>
            <w:highlight w:val="yellow"/>
            <w:shd w:val="clear" w:color="auto" w:fill="FFFFFF"/>
            <w:lang w:val="es-ES" w:eastAsia="fr-FR"/>
          </w:rPr>
          <w:t xml:space="preserve"> </w:t>
        </w:r>
      </w:hyperlink>
      <w:r w:rsidR="008A2D5C" w:rsidRPr="008A2D5C">
        <w:rPr>
          <w:rFonts w:eastAsia="Calibri" w:cs="Arial"/>
          <w:highlight w:val="yellow"/>
          <w:lang w:val="es-ES" w:eastAsia="fr-FR"/>
        </w:rPr>
        <w:t>(55391/13) (STAND)</w:t>
      </w:r>
      <w:r w:rsidR="008A2D5C" w:rsidRPr="008A2D5C">
        <w:rPr>
          <w:rFonts w:eastAsia="Calibri" w:cs="Arial"/>
          <w:highlight w:val="yellow"/>
          <w:lang w:val="bg-BG" w:eastAsia="fr-FR"/>
        </w:rPr>
        <w:t xml:space="preserve">: </w:t>
      </w:r>
      <w:r w:rsidR="008A2D5C" w:rsidRPr="008A2D5C">
        <w:rPr>
          <w:rFonts w:eastAsia="Calibri" w:cs="Arial"/>
          <w:color w:val="000000"/>
          <w:highlight w:val="yellow"/>
          <w:shd w:val="clear" w:color="auto" w:fill="FFFFFF"/>
          <w:lang w:val="en-GB" w:eastAsia="fr-FR"/>
        </w:rPr>
        <w:t>Lack of public hearing and limited extent of review by the Supreme Court in a case of disciplinary proceedings against a judge.</w:t>
      </w:r>
    </w:p>
    <w:p w14:paraId="1C6583B9" w14:textId="77777777" w:rsidR="008A2D5C" w:rsidRPr="008A2D5C" w:rsidRDefault="008A2D5C" w:rsidP="008A2D5C">
      <w:pPr>
        <w:jc w:val="both"/>
        <w:rPr>
          <w:rFonts w:eastAsia="Calibri" w:cs="Arial"/>
          <w:highlight w:val="yellow"/>
          <w:shd w:val="clear" w:color="auto" w:fill="FFFFFF"/>
          <w:lang w:eastAsia="fr-FR"/>
        </w:rPr>
      </w:pPr>
      <w:proofErr w:type="spellStart"/>
      <w:r w:rsidRPr="008A2D5C">
        <w:rPr>
          <w:rFonts w:eastAsia="Calibri" w:cs="Arial"/>
          <w:highlight w:val="yellow"/>
          <w:shd w:val="clear" w:color="auto" w:fill="FFFFFF"/>
          <w:lang w:eastAsia="fr-FR"/>
        </w:rPr>
        <w:t>Presentation</w:t>
      </w:r>
      <w:proofErr w:type="spellEnd"/>
      <w:r w:rsidRPr="008A2D5C">
        <w:rPr>
          <w:rFonts w:eastAsia="Calibri" w:cs="Arial"/>
          <w:highlight w:val="yellow"/>
          <w:shd w:val="clear" w:color="auto" w:fill="FFFFFF"/>
          <w:lang w:eastAsia="fr-FR"/>
        </w:rPr>
        <w:t xml:space="preserve"> on </w:t>
      </w:r>
      <w:proofErr w:type="spellStart"/>
      <w:r w:rsidRPr="008A2D5C">
        <w:rPr>
          <w:rFonts w:eastAsia="Calibri" w:cs="Arial"/>
          <w:highlight w:val="yellow"/>
          <w:shd w:val="clear" w:color="auto" w:fill="FFFFFF"/>
          <w:lang w:eastAsia="fr-FR"/>
        </w:rPr>
        <w:t>Hudoc-</w:t>
      </w:r>
      <w:proofErr w:type="gramStart"/>
      <w:r w:rsidRPr="008A2D5C">
        <w:rPr>
          <w:rFonts w:eastAsia="Calibri" w:cs="Arial"/>
          <w:highlight w:val="yellow"/>
          <w:shd w:val="clear" w:color="auto" w:fill="FFFFFF"/>
          <w:lang w:eastAsia="fr-FR"/>
        </w:rPr>
        <w:t>Exec</w:t>
      </w:r>
      <w:proofErr w:type="spellEnd"/>
      <w:r w:rsidRPr="008A2D5C">
        <w:rPr>
          <w:rFonts w:eastAsia="Calibri" w:cs="Arial"/>
          <w:highlight w:val="yellow"/>
          <w:shd w:val="clear" w:color="auto" w:fill="FFFFFF"/>
          <w:lang w:eastAsia="fr-FR"/>
        </w:rPr>
        <w:t>:</w:t>
      </w:r>
      <w:proofErr w:type="gramEnd"/>
      <w:r w:rsidRPr="008A2D5C">
        <w:rPr>
          <w:rFonts w:eastAsia="Calibri" w:cs="Arial"/>
          <w:highlight w:val="yellow"/>
          <w:shd w:val="clear" w:color="auto" w:fill="FFFFFF"/>
          <w:lang w:eastAsia="fr-FR"/>
        </w:rPr>
        <w:t xml:space="preserve"> </w:t>
      </w:r>
      <w:hyperlink r:id="rId25" w:history="1">
        <w:r w:rsidRPr="008A2D5C">
          <w:rPr>
            <w:rStyle w:val="Hyperlink"/>
            <w:rFonts w:eastAsia="Calibri" w:cs="Arial"/>
            <w:highlight w:val="yellow"/>
            <w:shd w:val="clear" w:color="auto" w:fill="FFFFFF"/>
            <w:lang w:eastAsia="fr-FR"/>
          </w:rPr>
          <w:t>Ramos Nunes de Carvalho e SA</w:t>
        </w:r>
      </w:hyperlink>
      <w:r w:rsidRPr="008A2D5C">
        <w:rPr>
          <w:rFonts w:eastAsia="Calibri" w:cs="Arial"/>
          <w:highlight w:val="yellow"/>
          <w:shd w:val="clear" w:color="auto" w:fill="FFFFFF"/>
          <w:lang w:eastAsia="fr-FR"/>
        </w:rPr>
        <w:t xml:space="preserve"> </w:t>
      </w:r>
    </w:p>
    <w:p w14:paraId="7609628F" w14:textId="77777777" w:rsidR="008A2D5C" w:rsidRPr="008A2D5C" w:rsidRDefault="008A2D5C" w:rsidP="008A2D5C">
      <w:pPr>
        <w:jc w:val="both"/>
        <w:rPr>
          <w:rFonts w:eastAsia="Calibri" w:cs="Arial"/>
          <w:lang w:val="en-GB"/>
        </w:rPr>
      </w:pPr>
      <w:r w:rsidRPr="008A2D5C">
        <w:rPr>
          <w:rFonts w:eastAsia="Calibri" w:cs="Arial"/>
          <w:highlight w:val="yellow"/>
          <w:lang w:val="en-GB"/>
        </w:rPr>
        <w:t>No developments after January 2021, but above link provided for information.</w:t>
      </w:r>
    </w:p>
    <w:p w14:paraId="34539B0F" w14:textId="3879D693" w:rsidR="00352B63" w:rsidRPr="008A2D5C" w:rsidRDefault="00352B63" w:rsidP="00352B63">
      <w:pPr>
        <w:rPr>
          <w:lang w:val="en-GB"/>
        </w:rPr>
      </w:pPr>
    </w:p>
    <w:p w14:paraId="6A796A64" w14:textId="77777777" w:rsidR="00352B63" w:rsidRPr="00B12CB2" w:rsidRDefault="00352B63" w:rsidP="00352B63">
      <w:pPr>
        <w:rPr>
          <w:rFonts w:cstheme="minorHAnsi"/>
          <w:lang w:val="en-US"/>
        </w:rPr>
      </w:pPr>
      <w:r w:rsidRPr="00B12CB2">
        <w:rPr>
          <w:rFonts w:cstheme="minorHAnsi"/>
          <w:lang w:val="en-US"/>
        </w:rPr>
        <w:t>Department for the Execution of Judgments of the European Court of Human Rights</w:t>
      </w:r>
    </w:p>
    <w:p w14:paraId="1AF17871" w14:textId="77777777" w:rsidR="00352B63" w:rsidRPr="00B12CB2" w:rsidRDefault="002549AA" w:rsidP="00352B63">
      <w:pPr>
        <w:jc w:val="both"/>
        <w:rPr>
          <w:rFonts w:eastAsia="Calibri" w:cstheme="minorHAnsi"/>
          <w:shd w:val="clear" w:color="auto" w:fill="FFFFFF"/>
          <w:lang w:val="en-GB" w:eastAsia="fr-FR"/>
        </w:rPr>
      </w:pPr>
      <w:hyperlink r:id="rId26" w:anchor="{%22tabview%22:[%22document%22],%22EXECIdentifier%22:[%22004-50779%22]}" w:history="1">
        <w:r w:rsidR="00352B63" w:rsidRPr="00B12CB2">
          <w:rPr>
            <w:rFonts w:eastAsia="Calibri" w:cstheme="minorHAnsi"/>
            <w:color w:val="000000"/>
            <w:shd w:val="clear" w:color="auto" w:fill="FFFFFF"/>
            <w:lang w:val="en-GB" w:eastAsia="fr-FR"/>
          </w:rPr>
          <w:t>R</w:t>
        </w:r>
        <w:r w:rsidR="00352B63" w:rsidRPr="00B12CB2">
          <w:rPr>
            <w:rFonts w:eastAsia="Calibri" w:cstheme="minorHAnsi"/>
            <w:color w:val="000000"/>
            <w:shd w:val="clear" w:color="auto" w:fill="FFFFFF"/>
            <w:lang w:val="es-ES" w:eastAsia="fr-FR"/>
          </w:rPr>
          <w:t>amos Nunes de Carvalho e SA v. Portugal</w:t>
        </w:r>
      </w:hyperlink>
      <w:r w:rsidR="00352B63" w:rsidRPr="00B12CB2">
        <w:rPr>
          <w:rFonts w:eastAsia="Calibri" w:cstheme="minorHAnsi"/>
          <w:lang w:val="en-GB" w:eastAsia="fr-FR"/>
        </w:rPr>
        <w:t xml:space="preserve"> </w:t>
      </w:r>
      <w:r w:rsidR="00352B63" w:rsidRPr="00B12CB2">
        <w:rPr>
          <w:rFonts w:eastAsia="Calibri" w:cstheme="minorHAnsi"/>
          <w:lang w:val="es-ES" w:eastAsia="fr-FR"/>
        </w:rPr>
        <w:t>(No. 55391/13) STAND</w:t>
      </w:r>
      <w:r w:rsidR="00352B63" w:rsidRPr="00B12CB2">
        <w:rPr>
          <w:rFonts w:eastAsia="Calibri" w:cstheme="minorHAnsi"/>
          <w:lang w:val="bg-BG" w:eastAsia="fr-FR"/>
        </w:rPr>
        <w:t xml:space="preserve">: </w:t>
      </w:r>
      <w:r w:rsidR="00352B63" w:rsidRPr="00B12CB2">
        <w:rPr>
          <w:rFonts w:eastAsia="Calibri" w:cstheme="minorHAnsi"/>
          <w:color w:val="000000"/>
          <w:shd w:val="clear" w:color="auto" w:fill="FFFFFF"/>
          <w:lang w:val="en-GB" w:eastAsia="fr-FR"/>
        </w:rPr>
        <w:t>Lack of public hearing and limited extent of review by the Supreme Court in a case of disciplinary proceedings against a judge</w:t>
      </w:r>
    </w:p>
    <w:p w14:paraId="3CA63E93" w14:textId="77777777" w:rsidR="00352B63" w:rsidRPr="00B12CB2" w:rsidRDefault="00352B63" w:rsidP="00352B63">
      <w:pPr>
        <w:jc w:val="both"/>
        <w:rPr>
          <w:rFonts w:eastAsia="Calibri" w:cstheme="minorHAnsi"/>
          <w:shd w:val="clear" w:color="auto" w:fill="FFFFFF"/>
          <w:lang w:val="en-GB" w:eastAsia="fr-FR"/>
        </w:rPr>
      </w:pPr>
      <w:r w:rsidRPr="00B12CB2">
        <w:rPr>
          <w:rFonts w:eastAsia="Calibri" w:cstheme="minorHAnsi"/>
          <w:shd w:val="clear" w:color="auto" w:fill="FFFFFF"/>
          <w:lang w:val="en-GB" w:eastAsia="fr-FR"/>
        </w:rPr>
        <w:t xml:space="preserve">Presentation on </w:t>
      </w:r>
      <w:proofErr w:type="spellStart"/>
      <w:r w:rsidRPr="00B12CB2">
        <w:rPr>
          <w:rFonts w:eastAsia="Calibri" w:cstheme="minorHAnsi"/>
          <w:shd w:val="clear" w:color="auto" w:fill="FFFFFF"/>
          <w:lang w:val="en-GB" w:eastAsia="fr-FR"/>
        </w:rPr>
        <w:t>Hudoc.exec</w:t>
      </w:r>
      <w:proofErr w:type="spellEnd"/>
      <w:r w:rsidRPr="00B12CB2">
        <w:rPr>
          <w:rFonts w:eastAsia="Calibri" w:cstheme="minorHAnsi"/>
          <w:shd w:val="clear" w:color="auto" w:fill="FFFFFF"/>
          <w:lang w:val="en-GB" w:eastAsia="fr-FR"/>
        </w:rPr>
        <w:t xml:space="preserve">: </w:t>
      </w:r>
      <w:hyperlink r:id="rId27" w:history="1">
        <w:r w:rsidRPr="00B12CB2">
          <w:rPr>
            <w:rStyle w:val="Hyperlink"/>
            <w:rFonts w:cstheme="minorHAnsi"/>
            <w:lang w:val="en-GB"/>
          </w:rPr>
          <w:t>http://hudoc.exec.coe.int/eng?i=004-50780</w:t>
        </w:r>
      </w:hyperlink>
    </w:p>
    <w:p w14:paraId="3E2181F7" w14:textId="77777777" w:rsidR="00352B63" w:rsidRPr="00352B63" w:rsidRDefault="00352B63" w:rsidP="00352B63">
      <w:pPr>
        <w:jc w:val="both"/>
        <w:rPr>
          <w:rFonts w:eastAsia="Calibri" w:cstheme="minorHAnsi"/>
          <w:lang w:val="en-GB"/>
        </w:rPr>
      </w:pPr>
      <w:r w:rsidRPr="00B12CB2">
        <w:rPr>
          <w:rFonts w:eastAsia="Calibri" w:cstheme="minorHAnsi"/>
          <w:lang w:val="en-GB"/>
        </w:rPr>
        <w:t xml:space="preserve">Latest information received: </w:t>
      </w:r>
      <w:hyperlink r:id="rId28" w:history="1">
        <w:r w:rsidRPr="00B12CB2">
          <w:rPr>
            <w:rStyle w:val="Hyperlink"/>
            <w:rFonts w:cstheme="minorHAnsi"/>
            <w:lang w:val="en-GB"/>
          </w:rPr>
          <w:t>Action report</w:t>
        </w:r>
      </w:hyperlink>
      <w:r w:rsidRPr="00B12CB2">
        <w:rPr>
          <w:rFonts w:eastAsia="Calibri" w:cstheme="minorHAnsi"/>
          <w:lang w:val="en-GB"/>
        </w:rPr>
        <w:t xml:space="preserve"> of January 2020</w:t>
      </w:r>
      <w:r w:rsidRPr="00352B63">
        <w:rPr>
          <w:rFonts w:eastAsia="Calibri" w:cstheme="minorHAnsi"/>
          <w:lang w:val="en-GB"/>
        </w:rPr>
        <w:t xml:space="preserve"> </w:t>
      </w:r>
    </w:p>
    <w:p w14:paraId="25E34597" w14:textId="44399CC4" w:rsidR="00352B63" w:rsidRDefault="00352B63" w:rsidP="00352B63">
      <w:pPr>
        <w:rPr>
          <w:lang w:val="en-GB"/>
        </w:rPr>
      </w:pPr>
    </w:p>
    <w:p w14:paraId="3AE10412" w14:textId="77777777" w:rsidR="00B12CB2" w:rsidRDefault="00B12CB2" w:rsidP="00B12CB2">
      <w:pPr>
        <w:rPr>
          <w:lang w:val="en-US"/>
        </w:rPr>
      </w:pPr>
      <w:r w:rsidRPr="00B12CB2">
        <w:rPr>
          <w:highlight w:val="yellow"/>
          <w:lang w:val="en-US"/>
        </w:rPr>
        <w:t>GRECO</w:t>
      </w:r>
    </w:p>
    <w:p w14:paraId="6565E999"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29"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11BF823A"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713FE27F" w14:textId="77777777" w:rsidR="00B12CB2" w:rsidRPr="00352B63" w:rsidRDefault="00B12CB2" w:rsidP="00352B63">
      <w:pPr>
        <w:rPr>
          <w:lang w:val="en-GB"/>
        </w:rPr>
      </w:pPr>
    </w:p>
    <w:p w14:paraId="4C1BBD86" w14:textId="77777777" w:rsidR="00351BFE" w:rsidRDefault="00351BFE" w:rsidP="00351BFE">
      <w:pPr>
        <w:rPr>
          <w:lang w:val="en-US"/>
        </w:rPr>
      </w:pPr>
      <w:r>
        <w:rPr>
          <w:lang w:val="en-US"/>
        </w:rPr>
        <w:t>GRECO</w:t>
      </w:r>
    </w:p>
    <w:p w14:paraId="35545C8A" w14:textId="77777777" w:rsidR="00443197" w:rsidRPr="00443197" w:rsidRDefault="002549AA" w:rsidP="00443197">
      <w:pPr>
        <w:rPr>
          <w:lang w:val="en-GB"/>
        </w:rPr>
      </w:pPr>
      <w:hyperlink r:id="rId30" w:history="1">
        <w:r w:rsidR="00443197" w:rsidRPr="00443197">
          <w:rPr>
            <w:rStyle w:val="Hyperlink"/>
            <w:lang w:val="en-GB"/>
          </w:rPr>
          <w:t>https://www.coe.int/en/web/greco/evaluations/portugal</w:t>
        </w:r>
      </w:hyperlink>
    </w:p>
    <w:p w14:paraId="006EDE06"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38482F06"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7D2B1E92"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7A40B0FC" w14:textId="44B6D7B4" w:rsidR="00B12CB2" w:rsidRDefault="00B12CB2" w:rsidP="00B12CB2">
      <w:pPr>
        <w:rPr>
          <w:lang w:val="en-US"/>
        </w:rPr>
      </w:pPr>
    </w:p>
    <w:p w14:paraId="3239980E" w14:textId="77777777" w:rsidR="00B12CB2" w:rsidRDefault="00B12CB2" w:rsidP="00B12CB2">
      <w:pPr>
        <w:rPr>
          <w:lang w:val="en-US"/>
        </w:rPr>
      </w:pPr>
      <w:r w:rsidRPr="00B12CB2">
        <w:rPr>
          <w:highlight w:val="yellow"/>
          <w:lang w:val="en-US"/>
        </w:rPr>
        <w:t>GRECO</w:t>
      </w:r>
    </w:p>
    <w:p w14:paraId="668B14BF"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31"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00A7BE0E" w14:textId="77777777" w:rsidR="00B12CB2" w:rsidRPr="00443197" w:rsidRDefault="00B12CB2" w:rsidP="00B12CB2">
      <w:pPr>
        <w:rPr>
          <w:lang w:val="en-GB"/>
        </w:rPr>
      </w:pPr>
      <w:r w:rsidRPr="00B12CB2">
        <w:rPr>
          <w:highlight w:val="yellow"/>
          <w:lang w:val="en-GB"/>
        </w:rPr>
        <w:lastRenderedPageBreak/>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357DF666" w14:textId="69DB19D8" w:rsidR="00B12CB2" w:rsidRPr="00B12CB2" w:rsidRDefault="00B12CB2" w:rsidP="00B12CB2">
      <w:pPr>
        <w:rPr>
          <w:lang w:val="en-GB"/>
        </w:rPr>
      </w:pPr>
    </w:p>
    <w:p w14:paraId="6C836A3A" w14:textId="77777777" w:rsidR="00351BFE" w:rsidRDefault="00351BFE" w:rsidP="00351BFE">
      <w:pPr>
        <w:rPr>
          <w:lang w:val="en-US"/>
        </w:rPr>
      </w:pPr>
      <w:r>
        <w:rPr>
          <w:lang w:val="en-US"/>
        </w:rPr>
        <w:t>GRECO</w:t>
      </w:r>
    </w:p>
    <w:p w14:paraId="4440BE6A" w14:textId="77777777" w:rsidR="00443197" w:rsidRPr="00443197" w:rsidRDefault="002549AA" w:rsidP="00443197">
      <w:pPr>
        <w:rPr>
          <w:lang w:val="en-GB"/>
        </w:rPr>
      </w:pPr>
      <w:hyperlink r:id="rId32" w:history="1">
        <w:r w:rsidR="00443197" w:rsidRPr="00443197">
          <w:rPr>
            <w:rStyle w:val="Hyperlink"/>
            <w:lang w:val="en-GB"/>
          </w:rPr>
          <w:t>https://www.coe.int/en/web/greco/evaluations/portugal</w:t>
        </w:r>
      </w:hyperlink>
    </w:p>
    <w:p w14:paraId="02D5C785"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5E53F914"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51E8DA7E"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5EA8016B" w14:textId="77777777" w:rsidR="00B12CB2" w:rsidRDefault="00B12CB2" w:rsidP="00B12CB2">
      <w:pPr>
        <w:rPr>
          <w:lang w:val="en-US"/>
        </w:rPr>
      </w:pPr>
      <w:r w:rsidRPr="00B12CB2">
        <w:rPr>
          <w:highlight w:val="yellow"/>
          <w:lang w:val="en-US"/>
        </w:rPr>
        <w:t>GRECO</w:t>
      </w:r>
    </w:p>
    <w:p w14:paraId="6E4B5E5A"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33"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5C6FA5E5"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6D12F7F3" w14:textId="77777777" w:rsidR="00B12CB2" w:rsidRPr="00B12CB2" w:rsidRDefault="00B12CB2" w:rsidP="00B12CB2">
      <w:pPr>
        <w:rPr>
          <w:lang w:val="en-GB"/>
        </w:rPr>
      </w:pPr>
    </w:p>
    <w:p w14:paraId="5613CDE5" w14:textId="77777777" w:rsidR="00351BFE" w:rsidRDefault="00351BFE" w:rsidP="00351BFE">
      <w:pPr>
        <w:rPr>
          <w:lang w:val="en-US"/>
        </w:rPr>
      </w:pPr>
      <w:r>
        <w:rPr>
          <w:lang w:val="en-US"/>
        </w:rPr>
        <w:t>GRECO</w:t>
      </w:r>
    </w:p>
    <w:p w14:paraId="56876436" w14:textId="77777777" w:rsidR="00443197" w:rsidRPr="00443197" w:rsidRDefault="002549AA" w:rsidP="00443197">
      <w:pPr>
        <w:rPr>
          <w:lang w:val="en-GB"/>
        </w:rPr>
      </w:pPr>
      <w:hyperlink r:id="rId34" w:history="1">
        <w:r w:rsidR="00443197" w:rsidRPr="00443197">
          <w:rPr>
            <w:rStyle w:val="Hyperlink"/>
            <w:lang w:val="en-GB"/>
          </w:rPr>
          <w:t>https://www.coe.int/en/web/greco/evaluations/portugal</w:t>
        </w:r>
      </w:hyperlink>
    </w:p>
    <w:p w14:paraId="231C4456"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0E764D1E"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 xml:space="preserve">10. Significant developments capable of affecting the perception that the </w:t>
      </w:r>
      <w:proofErr w:type="gramStart"/>
      <w:r w:rsidRPr="00546B57">
        <w:rPr>
          <w:lang w:val="en-US"/>
        </w:rPr>
        <w:t>general public</w:t>
      </w:r>
      <w:proofErr w:type="gramEnd"/>
      <w:r w:rsidRPr="00546B57">
        <w:rPr>
          <w:lang w:val="en-US"/>
        </w:rPr>
        <w:t xml:space="preserve"> has</w:t>
      </w:r>
      <w:bookmarkEnd w:id="11"/>
      <w:r w:rsidRPr="00546B57">
        <w:rPr>
          <w:lang w:val="en-US"/>
        </w:rPr>
        <w:t xml:space="preserve"> </w:t>
      </w:r>
    </w:p>
    <w:p w14:paraId="10D0715C" w14:textId="16EDC41F"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64C4FE2F" w14:textId="77777777" w:rsidR="00B12CB2" w:rsidRDefault="00B12CB2" w:rsidP="00B12CB2">
      <w:pPr>
        <w:rPr>
          <w:lang w:val="en-US"/>
        </w:rPr>
      </w:pPr>
      <w:r w:rsidRPr="00B12CB2">
        <w:rPr>
          <w:highlight w:val="yellow"/>
          <w:lang w:val="en-US"/>
        </w:rPr>
        <w:t>GRECO</w:t>
      </w:r>
    </w:p>
    <w:p w14:paraId="74582D3C"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35"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75CC40AB"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38E282E9" w14:textId="77777777" w:rsidR="00B12CB2" w:rsidRDefault="00B12CB2" w:rsidP="00351BFE">
      <w:pPr>
        <w:rPr>
          <w:lang w:val="en-US"/>
        </w:rPr>
      </w:pPr>
    </w:p>
    <w:p w14:paraId="6565661D" w14:textId="5B752A3E" w:rsidR="00351BFE" w:rsidRDefault="00351BFE" w:rsidP="00351BFE">
      <w:pPr>
        <w:rPr>
          <w:lang w:val="en-US"/>
        </w:rPr>
      </w:pPr>
      <w:r>
        <w:rPr>
          <w:lang w:val="en-US"/>
        </w:rPr>
        <w:t>GRECO</w:t>
      </w:r>
    </w:p>
    <w:p w14:paraId="6B794260" w14:textId="77777777" w:rsidR="00443197" w:rsidRPr="00443197" w:rsidRDefault="002549AA" w:rsidP="00443197">
      <w:pPr>
        <w:rPr>
          <w:lang w:val="en-GB"/>
        </w:rPr>
      </w:pPr>
      <w:hyperlink r:id="rId36" w:history="1">
        <w:r w:rsidR="00443197" w:rsidRPr="00443197">
          <w:rPr>
            <w:rStyle w:val="Hyperlink"/>
            <w:lang w:val="en-GB"/>
          </w:rPr>
          <w:t>https://www.coe.int/en/web/greco/evaluations/portugal</w:t>
        </w:r>
      </w:hyperlink>
    </w:p>
    <w:p w14:paraId="25F44BD9"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280E77C2"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1A3EB85C"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733364DB" w14:textId="77777777" w:rsidR="00F0625C" w:rsidRPr="00F0625C" w:rsidRDefault="00F0625C" w:rsidP="00F0625C">
      <w:pPr>
        <w:rPr>
          <w:lang w:val="en-US"/>
        </w:rPr>
      </w:pPr>
    </w:p>
    <w:p w14:paraId="7B27FF23" w14:textId="77777777" w:rsidR="00F0625C" w:rsidRPr="005F72D6" w:rsidRDefault="00F0625C" w:rsidP="00F0625C">
      <w:pPr>
        <w:pStyle w:val="Heading2"/>
        <w:shd w:val="clear" w:color="auto" w:fill="FFFFFF"/>
        <w:spacing w:before="0"/>
        <w:rPr>
          <w:rFonts w:asciiTheme="minorHAnsi" w:hAnsiTheme="minorHAnsi" w:cstheme="minorHAnsi"/>
          <w:color w:val="auto"/>
          <w:sz w:val="20"/>
          <w:szCs w:val="20"/>
          <w:highlight w:val="yellow"/>
          <w:lang w:val="en-US"/>
        </w:rPr>
      </w:pPr>
      <w:r w:rsidRPr="005F72D6">
        <w:rPr>
          <w:rFonts w:asciiTheme="minorHAnsi" w:hAnsiTheme="minorHAnsi" w:cstheme="minorHAnsi"/>
          <w:color w:val="auto"/>
          <w:sz w:val="20"/>
          <w:szCs w:val="20"/>
          <w:highlight w:val="yellow"/>
          <w:lang w:val="en-US"/>
        </w:rPr>
        <w:t>European Committee on Legal Co-operation (CDCJ)</w:t>
      </w:r>
    </w:p>
    <w:p w14:paraId="4873E656" w14:textId="77777777" w:rsidR="00F0625C" w:rsidRPr="005F72D6" w:rsidRDefault="002549AA" w:rsidP="00F0625C">
      <w:pPr>
        <w:rPr>
          <w:rStyle w:val="Hyperlink"/>
          <w:highlight w:val="yellow"/>
          <w:lang w:val="en-GB"/>
        </w:rPr>
      </w:pPr>
      <w:hyperlink r:id="rId37" w:history="1">
        <w:r w:rsidR="00F0625C" w:rsidRPr="005F72D6">
          <w:rPr>
            <w:rStyle w:val="Hyperlink"/>
            <w:highlight w:val="yellow"/>
            <w:lang w:val="en-GB"/>
          </w:rPr>
          <w:t xml:space="preserve">Guidelines of the Committee of Ministers of the Council of Europe on </w:t>
        </w:r>
        <w:hyperlink r:id="rId38" w:history="1">
          <w:r w:rsidR="00F0625C" w:rsidRPr="005F72D6">
            <w:rPr>
              <w:rStyle w:val="Hyperlink"/>
              <w:highlight w:val="yellow"/>
              <w:lang w:val="en-GB"/>
            </w:rPr>
            <w:t>Online Dispute Resolution Mechanisms in Civil and Administrative Court Proceedings</w:t>
          </w:r>
        </w:hyperlink>
      </w:hyperlink>
    </w:p>
    <w:p w14:paraId="21585E91" w14:textId="77777777" w:rsidR="00F0625C" w:rsidRPr="005F72D6" w:rsidRDefault="00F0625C" w:rsidP="00F0625C">
      <w:pPr>
        <w:rPr>
          <w:rStyle w:val="Hyperlink"/>
          <w:highlight w:val="yellow"/>
          <w:lang w:val="en-GB"/>
        </w:rPr>
      </w:pPr>
    </w:p>
    <w:p w14:paraId="563094AD" w14:textId="77777777" w:rsidR="00F0625C" w:rsidRPr="005F72D6" w:rsidRDefault="00F0625C" w:rsidP="00F0625C">
      <w:pPr>
        <w:pStyle w:val="Heading2"/>
        <w:shd w:val="clear" w:color="auto" w:fill="FFFFFF"/>
        <w:spacing w:before="0"/>
        <w:rPr>
          <w:rFonts w:asciiTheme="minorHAnsi" w:hAnsiTheme="minorHAnsi" w:cstheme="minorHAnsi"/>
          <w:color w:val="auto"/>
          <w:sz w:val="20"/>
          <w:szCs w:val="20"/>
          <w:highlight w:val="yellow"/>
          <w:lang w:val="en-US"/>
        </w:rPr>
      </w:pPr>
      <w:r w:rsidRPr="005F72D6">
        <w:rPr>
          <w:rFonts w:asciiTheme="minorHAnsi" w:hAnsiTheme="minorHAnsi" w:cstheme="minorHAnsi"/>
          <w:color w:val="auto"/>
          <w:sz w:val="20"/>
          <w:szCs w:val="20"/>
          <w:highlight w:val="yellow"/>
          <w:lang w:val="en-US"/>
        </w:rPr>
        <w:t>European Committee on Legal Co-operation (CDCJ)</w:t>
      </w:r>
    </w:p>
    <w:p w14:paraId="20C48CF0" w14:textId="77777777" w:rsidR="00F0625C" w:rsidRPr="005F72D6" w:rsidRDefault="002549AA" w:rsidP="00F0625C">
      <w:pPr>
        <w:rPr>
          <w:rStyle w:val="Hyperlink"/>
          <w:highlight w:val="yellow"/>
          <w:lang w:val="en-GB"/>
        </w:rPr>
      </w:pPr>
      <w:hyperlink r:id="rId39" w:history="1">
        <w:r w:rsidR="00F0625C" w:rsidRPr="005F72D6">
          <w:rPr>
            <w:rStyle w:val="Hyperlink"/>
            <w:highlight w:val="yellow"/>
            <w:lang w:val="en-GB"/>
          </w:rPr>
          <w:t>Guidelines of the Committee of Ministers of the Council of Europe on t</w:t>
        </w:r>
        <w:hyperlink r:id="rId40" w:history="1">
          <w:r w:rsidR="00F0625C" w:rsidRPr="005F72D6">
            <w:rPr>
              <w:rStyle w:val="Hyperlink"/>
              <w:highlight w:val="yellow"/>
              <w:lang w:val="en-GB"/>
            </w:rPr>
            <w:t>he efficiency and the effectiveness of legal aid schemes in the areas of civil and administrative law</w:t>
          </w:r>
        </w:hyperlink>
      </w:hyperlink>
    </w:p>
    <w:p w14:paraId="2F5F8FBB" w14:textId="77777777" w:rsidR="00F0625C" w:rsidRPr="005F72D6" w:rsidRDefault="00F0625C" w:rsidP="00F0625C">
      <w:pPr>
        <w:rPr>
          <w:rStyle w:val="Hyperlink"/>
          <w:highlight w:val="yellow"/>
          <w:lang w:val="en-GB"/>
        </w:rPr>
      </w:pPr>
    </w:p>
    <w:p w14:paraId="0019C9C9" w14:textId="77777777" w:rsidR="00F0625C" w:rsidRPr="005F72D6" w:rsidRDefault="00F0625C" w:rsidP="00F0625C">
      <w:pPr>
        <w:pStyle w:val="Heading2"/>
        <w:shd w:val="clear" w:color="auto" w:fill="FFFFFF"/>
        <w:spacing w:before="0"/>
        <w:rPr>
          <w:rFonts w:asciiTheme="minorHAnsi" w:hAnsiTheme="minorHAnsi" w:cstheme="minorHAnsi"/>
          <w:color w:val="auto"/>
          <w:sz w:val="20"/>
          <w:szCs w:val="20"/>
          <w:highlight w:val="yellow"/>
          <w:lang w:val="en-US"/>
        </w:rPr>
      </w:pPr>
      <w:r w:rsidRPr="005F72D6">
        <w:rPr>
          <w:rFonts w:asciiTheme="minorHAnsi" w:hAnsiTheme="minorHAnsi" w:cstheme="minorHAnsi"/>
          <w:color w:val="auto"/>
          <w:sz w:val="20"/>
          <w:szCs w:val="20"/>
          <w:highlight w:val="yellow"/>
          <w:lang w:val="en-US"/>
        </w:rPr>
        <w:t>European Committee on Legal Co-operation (CDCJ)</w:t>
      </w:r>
    </w:p>
    <w:p w14:paraId="785ED71E" w14:textId="77777777" w:rsidR="00F0625C" w:rsidRPr="005F72D6" w:rsidRDefault="002549AA" w:rsidP="00F0625C">
      <w:pPr>
        <w:rPr>
          <w:rStyle w:val="Hyperlink"/>
          <w:lang w:val="en-GB"/>
        </w:rPr>
      </w:pPr>
      <w:hyperlink r:id="rId41" w:history="1">
        <w:hyperlink r:id="rId42" w:history="1">
          <w:r w:rsidR="00F0625C" w:rsidRPr="005F72D6">
            <w:rPr>
              <w:rStyle w:val="Hyperlink"/>
              <w:highlight w:val="yellow"/>
              <w:lang w:val="en-GB"/>
            </w:rPr>
            <w:t>Study on the feasibility of a new, binding or non-binding, European legal instrument</w:t>
          </w:r>
        </w:hyperlink>
        <w:r w:rsidR="00F0625C" w:rsidRPr="005F72D6">
          <w:rPr>
            <w:rStyle w:val="Hyperlink"/>
            <w:highlight w:val="yellow"/>
            <w:lang w:val="en-GB"/>
          </w:rPr>
          <w:t xml:space="preserve"> on the profession of lawyer: possible added-value and effectiveness</w:t>
        </w:r>
      </w:hyperlink>
    </w:p>
    <w:p w14:paraId="696F9574" w14:textId="77777777" w:rsidR="00F0625C" w:rsidRPr="005F72D6" w:rsidRDefault="00F0625C" w:rsidP="00F0625C">
      <w:pPr>
        <w:pStyle w:val="Default"/>
        <w:rPr>
          <w:color w:val="auto"/>
          <w:sz w:val="20"/>
          <w:szCs w:val="20"/>
          <w:lang w:val="en-GB"/>
        </w:rPr>
      </w:pPr>
    </w:p>
    <w:p w14:paraId="78C57ED8" w14:textId="77777777" w:rsidR="00F0625C" w:rsidRPr="005F72D6" w:rsidRDefault="00F0625C" w:rsidP="00F0625C">
      <w:pPr>
        <w:pStyle w:val="Heading2"/>
        <w:shd w:val="clear" w:color="auto" w:fill="FFFFFF"/>
        <w:spacing w:before="0"/>
        <w:rPr>
          <w:rFonts w:asciiTheme="minorHAnsi" w:hAnsiTheme="minorHAnsi" w:cstheme="minorHAnsi"/>
          <w:color w:val="auto"/>
          <w:sz w:val="20"/>
          <w:szCs w:val="20"/>
          <w:highlight w:val="yellow"/>
          <w:lang w:val="en-US"/>
        </w:rPr>
      </w:pPr>
      <w:r w:rsidRPr="005F72D6">
        <w:rPr>
          <w:rFonts w:asciiTheme="minorHAnsi" w:hAnsiTheme="minorHAnsi" w:cstheme="minorHAnsi"/>
          <w:color w:val="auto"/>
          <w:sz w:val="20"/>
          <w:szCs w:val="20"/>
          <w:highlight w:val="yellow"/>
          <w:lang w:val="en-US"/>
        </w:rPr>
        <w:t>Consultative Council of European Judges (CCJE)</w:t>
      </w:r>
    </w:p>
    <w:p w14:paraId="4BA02066" w14:textId="77777777" w:rsidR="00F0625C" w:rsidRPr="005F72D6" w:rsidRDefault="002549AA" w:rsidP="00F0625C">
      <w:pPr>
        <w:rPr>
          <w:rStyle w:val="Hyperlink"/>
          <w:highlight w:val="yellow"/>
          <w:lang w:val="en-GB"/>
        </w:rPr>
      </w:pPr>
      <w:hyperlink r:id="rId43" w:history="1">
        <w:r w:rsidR="00F0625C" w:rsidRPr="005F72D6">
          <w:rPr>
            <w:rStyle w:val="Hyperlink"/>
            <w:highlight w:val="yellow"/>
            <w:lang w:val="en-GB"/>
          </w:rPr>
          <w:t>Collection of the CCJE Opinions Nos. 1 to 23 (2001 – 2020)</w:t>
        </w:r>
      </w:hyperlink>
    </w:p>
    <w:p w14:paraId="5907D3AD" w14:textId="77777777" w:rsidR="00F0625C" w:rsidRPr="005F72D6" w:rsidRDefault="00F0625C" w:rsidP="00F0625C">
      <w:pPr>
        <w:pStyle w:val="COEHI"/>
        <w:numPr>
          <w:ilvl w:val="0"/>
          <w:numId w:val="0"/>
        </w:numPr>
        <w:ind w:left="960"/>
        <w:rPr>
          <w:sz w:val="20"/>
          <w:szCs w:val="20"/>
          <w:highlight w:val="yellow"/>
          <w:lang w:val="en-GB"/>
        </w:rPr>
      </w:pPr>
    </w:p>
    <w:p w14:paraId="1C507FE6" w14:textId="77777777" w:rsidR="00F0625C" w:rsidRPr="005F72D6" w:rsidRDefault="00F0625C" w:rsidP="00F0625C">
      <w:pPr>
        <w:pStyle w:val="Heading2"/>
        <w:shd w:val="clear" w:color="auto" w:fill="FFFFFF"/>
        <w:spacing w:before="0"/>
        <w:rPr>
          <w:rFonts w:asciiTheme="minorHAnsi" w:hAnsiTheme="minorHAnsi" w:cstheme="minorHAnsi"/>
          <w:color w:val="auto"/>
          <w:sz w:val="20"/>
          <w:szCs w:val="20"/>
          <w:highlight w:val="yellow"/>
          <w:lang w:val="en-US"/>
        </w:rPr>
      </w:pPr>
      <w:r w:rsidRPr="005F72D6">
        <w:rPr>
          <w:rFonts w:asciiTheme="minorHAnsi" w:hAnsiTheme="minorHAnsi" w:cstheme="minorHAnsi"/>
          <w:color w:val="auto"/>
          <w:sz w:val="20"/>
          <w:szCs w:val="20"/>
          <w:highlight w:val="yellow"/>
          <w:lang w:val="en-US"/>
        </w:rPr>
        <w:t>Consultative Council of European Judges (CCJE)</w:t>
      </w:r>
    </w:p>
    <w:p w14:paraId="57474B2F" w14:textId="77777777" w:rsidR="00F0625C" w:rsidRPr="005F72D6" w:rsidRDefault="002549AA" w:rsidP="00F0625C">
      <w:pPr>
        <w:rPr>
          <w:rStyle w:val="Hyperlink"/>
          <w:highlight w:val="yellow"/>
          <w:lang w:val="en-GB"/>
        </w:rPr>
      </w:pPr>
      <w:hyperlink r:id="rId44" w:history="1">
        <w:r w:rsidR="00F0625C" w:rsidRPr="005F72D6">
          <w:rPr>
            <w:rStyle w:val="Hyperlink"/>
            <w:highlight w:val="yellow"/>
            <w:lang w:val="en-GB"/>
          </w:rPr>
          <w:t>CCJE Opinion n°24 (2021 on the evolution of the Councils for the Judiciary and their role in independent and impartial judicial systems</w:t>
        </w:r>
      </w:hyperlink>
    </w:p>
    <w:p w14:paraId="651C1F7E" w14:textId="77777777" w:rsidR="00F0625C" w:rsidRPr="005F72D6" w:rsidRDefault="00F0625C" w:rsidP="00F0625C">
      <w:pPr>
        <w:pStyle w:val="Default"/>
        <w:rPr>
          <w:color w:val="auto"/>
          <w:sz w:val="20"/>
          <w:szCs w:val="20"/>
          <w:highlight w:val="yellow"/>
          <w:lang w:val="en-US"/>
        </w:rPr>
      </w:pPr>
    </w:p>
    <w:p w14:paraId="02F10150" w14:textId="77777777" w:rsidR="00F0625C" w:rsidRPr="005F72D6" w:rsidRDefault="00F0625C" w:rsidP="00F0625C">
      <w:pPr>
        <w:pStyle w:val="Heading2"/>
        <w:shd w:val="clear" w:color="auto" w:fill="FFFFFF"/>
        <w:spacing w:before="0"/>
        <w:rPr>
          <w:rFonts w:asciiTheme="minorHAnsi" w:hAnsiTheme="minorHAnsi" w:cstheme="minorHAnsi"/>
          <w:color w:val="auto"/>
          <w:sz w:val="20"/>
          <w:szCs w:val="20"/>
          <w:highlight w:val="yellow"/>
          <w:lang w:val="en-US"/>
        </w:rPr>
      </w:pPr>
      <w:r w:rsidRPr="005F72D6">
        <w:rPr>
          <w:rFonts w:asciiTheme="minorHAnsi" w:hAnsiTheme="minorHAnsi" w:cstheme="minorHAnsi"/>
          <w:color w:val="auto"/>
          <w:sz w:val="20"/>
          <w:szCs w:val="20"/>
          <w:highlight w:val="yellow"/>
          <w:lang w:val="en-US"/>
        </w:rPr>
        <w:t>Consultative Council of European Prosecutors (CCPE)</w:t>
      </w:r>
    </w:p>
    <w:p w14:paraId="72CC1A0C" w14:textId="77777777" w:rsidR="00F0625C" w:rsidRPr="005F72D6" w:rsidRDefault="002549AA" w:rsidP="00F0625C">
      <w:pPr>
        <w:rPr>
          <w:rStyle w:val="Hyperlink"/>
          <w:highlight w:val="yellow"/>
          <w:lang w:val="en-GB"/>
        </w:rPr>
      </w:pPr>
      <w:hyperlink r:id="rId45" w:history="1">
        <w:r w:rsidR="00F0625C" w:rsidRPr="005F72D6">
          <w:rPr>
            <w:rStyle w:val="Hyperlink"/>
            <w:highlight w:val="yellow"/>
            <w:lang w:val="en-GB"/>
          </w:rPr>
          <w:t>Collection of the CCPE Opinions Nos. 1 to 16 (2007 – 2021)</w:t>
        </w:r>
      </w:hyperlink>
    </w:p>
    <w:p w14:paraId="1B104336" w14:textId="77777777" w:rsidR="00F0625C" w:rsidRPr="005F72D6" w:rsidRDefault="00F0625C" w:rsidP="00F0625C">
      <w:pPr>
        <w:pStyle w:val="COEHI"/>
        <w:numPr>
          <w:ilvl w:val="0"/>
          <w:numId w:val="0"/>
        </w:numPr>
        <w:ind w:left="960"/>
        <w:rPr>
          <w:sz w:val="20"/>
          <w:szCs w:val="20"/>
          <w:highlight w:val="yellow"/>
          <w:lang w:val="en-GB"/>
        </w:rPr>
      </w:pPr>
    </w:p>
    <w:p w14:paraId="59EF3AF8" w14:textId="77777777" w:rsidR="00F0625C" w:rsidRPr="005F72D6" w:rsidRDefault="00F0625C" w:rsidP="00F0625C">
      <w:pPr>
        <w:pStyle w:val="Heading2"/>
        <w:shd w:val="clear" w:color="auto" w:fill="FFFFFF"/>
        <w:spacing w:before="0"/>
        <w:rPr>
          <w:rFonts w:asciiTheme="minorHAnsi" w:hAnsiTheme="minorHAnsi" w:cstheme="minorHAnsi"/>
          <w:color w:val="auto"/>
          <w:sz w:val="20"/>
          <w:szCs w:val="20"/>
          <w:highlight w:val="yellow"/>
          <w:lang w:val="en-US"/>
        </w:rPr>
      </w:pPr>
      <w:r w:rsidRPr="005F72D6">
        <w:rPr>
          <w:rFonts w:asciiTheme="minorHAnsi" w:hAnsiTheme="minorHAnsi" w:cstheme="minorHAnsi"/>
          <w:color w:val="auto"/>
          <w:sz w:val="20"/>
          <w:szCs w:val="20"/>
          <w:highlight w:val="yellow"/>
          <w:lang w:val="en-US"/>
        </w:rPr>
        <w:t>Consultative Council of European Prosecutors (CCPE)</w:t>
      </w:r>
    </w:p>
    <w:p w14:paraId="49B61974" w14:textId="77777777" w:rsidR="00F0625C" w:rsidRPr="005F72D6" w:rsidRDefault="002549AA" w:rsidP="00F0625C">
      <w:pPr>
        <w:rPr>
          <w:rStyle w:val="Hyperlink"/>
          <w:highlight w:val="yellow"/>
          <w:lang w:val="en-GB"/>
        </w:rPr>
      </w:pPr>
      <w:hyperlink r:id="rId46" w:history="1">
        <w:r w:rsidR="00F0625C" w:rsidRPr="005F72D6">
          <w:rPr>
            <w:rStyle w:val="Hyperlink"/>
            <w:highlight w:val="yellow"/>
            <w:lang w:val="en-GB"/>
          </w:rPr>
          <w:t>CCPE Opinion No. 16 (2021) on the implications of the decisions of international courts and treaty bodies as regards the practical independence of prosecutors</w:t>
        </w:r>
      </w:hyperlink>
    </w:p>
    <w:p w14:paraId="68125EC5" w14:textId="47B797FC" w:rsidR="006759B4" w:rsidRDefault="006759B4" w:rsidP="006759B4">
      <w:pPr>
        <w:rPr>
          <w:lang w:val="en-GB"/>
        </w:rPr>
      </w:pPr>
    </w:p>
    <w:p w14:paraId="015C2BED" w14:textId="77777777" w:rsidR="0080056E" w:rsidRPr="007F09D3"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480DDDFE" w14:textId="77777777" w:rsidR="0080056E" w:rsidRPr="007F09D3"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570A2A45" w14:textId="77777777" w:rsidR="0080056E" w:rsidRPr="007F09D3" w:rsidRDefault="0080056E" w:rsidP="0080056E">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3C048BEF" w14:textId="77777777" w:rsidR="0080056E" w:rsidRPr="007F09D3" w:rsidRDefault="0080056E" w:rsidP="0080056E">
      <w:pPr>
        <w:pStyle w:val="Default"/>
        <w:jc w:val="both"/>
        <w:rPr>
          <w:sz w:val="20"/>
          <w:szCs w:val="20"/>
          <w:lang w:val="en-GB"/>
        </w:rPr>
      </w:pPr>
      <w:hyperlink r:id="rId47"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48" w:anchor="trace-3" w:history="1">
        <w:r w:rsidRPr="007F09D3">
          <w:rPr>
            <w:rStyle w:val="Hyperlink"/>
            <w:sz w:val="20"/>
            <w:szCs w:val="20"/>
            <w:highlight w:val="yellow"/>
            <w:lang w:val="en-GB"/>
          </w:rPr>
          <w:t>Rec 2208 (2021)</w:t>
        </w:r>
      </w:hyperlink>
    </w:p>
    <w:p w14:paraId="157914C3" w14:textId="77777777" w:rsidR="0080056E" w:rsidRDefault="0080056E" w:rsidP="0080056E">
      <w:pPr>
        <w:pStyle w:val="Default"/>
        <w:rPr>
          <w:color w:val="auto"/>
          <w:sz w:val="22"/>
          <w:szCs w:val="22"/>
          <w:lang w:val="en-US"/>
        </w:rPr>
      </w:pPr>
    </w:p>
    <w:p w14:paraId="611E3483" w14:textId="77777777" w:rsidR="0080056E" w:rsidRPr="007F09D3"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5ED15DDB" w14:textId="77777777" w:rsidR="0080056E" w:rsidRPr="006176C7"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210A735A" w14:textId="77777777" w:rsidR="0080056E" w:rsidRPr="0080056E" w:rsidRDefault="0080056E" w:rsidP="0080056E">
      <w:pPr>
        <w:pStyle w:val="Default"/>
        <w:jc w:val="both"/>
        <w:rPr>
          <w:sz w:val="20"/>
          <w:szCs w:val="20"/>
          <w:highlight w:val="yellow"/>
          <w:lang w:val="en-GB"/>
        </w:rPr>
      </w:pPr>
      <w:proofErr w:type="gramStart"/>
      <w:r w:rsidRPr="0080056E">
        <w:rPr>
          <w:sz w:val="20"/>
          <w:szCs w:val="20"/>
          <w:highlight w:val="yellow"/>
          <w:lang w:val="en-GB"/>
        </w:rPr>
        <w:t>Rapporteur :</w:t>
      </w:r>
      <w:proofErr w:type="gramEnd"/>
      <w:r w:rsidRPr="0080056E">
        <w:rPr>
          <w:sz w:val="20"/>
          <w:szCs w:val="20"/>
          <w:highlight w:val="yellow"/>
          <w:lang w:val="en-GB"/>
        </w:rPr>
        <w:t xml:space="preserve"> Mr George Papandreou, Greece, SOC</w:t>
      </w:r>
    </w:p>
    <w:p w14:paraId="28F8008A" w14:textId="77777777" w:rsidR="0080056E" w:rsidRPr="0080056E" w:rsidRDefault="0080056E" w:rsidP="0080056E">
      <w:pPr>
        <w:pStyle w:val="Default"/>
        <w:jc w:val="both"/>
        <w:rPr>
          <w:rStyle w:val="Hyperlink"/>
          <w:sz w:val="20"/>
          <w:szCs w:val="20"/>
          <w:lang w:val="en-GB"/>
        </w:rPr>
      </w:pPr>
      <w:hyperlink r:id="rId49" w:anchor="trace-4" w:history="1">
        <w:r w:rsidRPr="0080056E">
          <w:rPr>
            <w:rStyle w:val="Hyperlink"/>
            <w:sz w:val="20"/>
            <w:szCs w:val="20"/>
            <w:highlight w:val="yellow"/>
            <w:lang w:val="en-GB"/>
          </w:rPr>
          <w:t>Res 2397 (2021)</w:t>
        </w:r>
      </w:hyperlink>
      <w:r w:rsidRPr="0080056E">
        <w:rPr>
          <w:sz w:val="20"/>
          <w:szCs w:val="20"/>
          <w:highlight w:val="yellow"/>
          <w:lang w:val="en-GB"/>
        </w:rPr>
        <w:t xml:space="preserve">, </w:t>
      </w:r>
      <w:hyperlink r:id="rId50" w:anchor="trace-3" w:history="1">
        <w:r w:rsidRPr="0080056E">
          <w:rPr>
            <w:rStyle w:val="Hyperlink"/>
            <w:sz w:val="20"/>
            <w:szCs w:val="20"/>
            <w:highlight w:val="yellow"/>
            <w:lang w:val="en-GB"/>
          </w:rPr>
          <w:t>Rec 2212 (2021)</w:t>
        </w:r>
      </w:hyperlink>
    </w:p>
    <w:p w14:paraId="4D39747D" w14:textId="77777777" w:rsidR="0080056E" w:rsidRPr="0080056E" w:rsidRDefault="0080056E" w:rsidP="0080056E">
      <w:pPr>
        <w:pStyle w:val="Default"/>
        <w:jc w:val="both"/>
        <w:rPr>
          <w:rStyle w:val="Hyperlink"/>
          <w:sz w:val="20"/>
          <w:szCs w:val="20"/>
          <w:lang w:val="en-GB"/>
        </w:rPr>
      </w:pPr>
    </w:p>
    <w:p w14:paraId="3036CEC1" w14:textId="77777777" w:rsidR="0080056E" w:rsidRPr="007F09D3"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1A698CE" w14:textId="77777777" w:rsidR="0080056E" w:rsidRPr="007F09D3" w:rsidRDefault="0080056E" w:rsidP="0080056E">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2F40F6BF" w14:textId="77777777" w:rsidR="0080056E" w:rsidRPr="006176C7" w:rsidRDefault="0080056E" w:rsidP="0080056E">
      <w:pPr>
        <w:jc w:val="both"/>
        <w:rPr>
          <w:rFonts w:cstheme="minorHAnsi"/>
          <w:highlight w:val="yellow"/>
        </w:rPr>
      </w:pPr>
      <w:proofErr w:type="gramStart"/>
      <w:r w:rsidRPr="006176C7">
        <w:rPr>
          <w:rFonts w:cstheme="minorHAnsi"/>
          <w:highlight w:val="yellow"/>
        </w:rPr>
        <w:t>Rapporteur:</w:t>
      </w:r>
      <w:proofErr w:type="gramEnd"/>
      <w:r w:rsidRPr="006176C7">
        <w:rPr>
          <w:rFonts w:cstheme="minorHAnsi"/>
          <w:highlight w:val="yellow"/>
        </w:rPr>
        <w:t xml:space="preserve">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6A46C40B" w14:textId="77777777" w:rsidR="0080056E" w:rsidRPr="0080056E" w:rsidRDefault="0080056E" w:rsidP="0080056E">
      <w:pPr>
        <w:jc w:val="both"/>
        <w:rPr>
          <w:rFonts w:cstheme="minorHAnsi"/>
          <w:lang w:val="en-GB"/>
        </w:rPr>
      </w:pPr>
      <w:hyperlink r:id="rId51" w:history="1">
        <w:r w:rsidRPr="0080056E">
          <w:rPr>
            <w:rStyle w:val="Hyperlink"/>
            <w:rFonts w:cstheme="minorHAnsi"/>
            <w:highlight w:val="yellow"/>
            <w:lang w:val="en-GB"/>
          </w:rPr>
          <w:t>Res 2382 (2021)</w:t>
        </w:r>
      </w:hyperlink>
    </w:p>
    <w:p w14:paraId="37DBBEDA" w14:textId="77777777" w:rsidR="0080056E" w:rsidRPr="0080056E" w:rsidRDefault="0080056E" w:rsidP="0080056E">
      <w:pPr>
        <w:pStyle w:val="Default"/>
        <w:jc w:val="both"/>
        <w:rPr>
          <w:sz w:val="20"/>
          <w:szCs w:val="20"/>
          <w:lang w:val="en-GB"/>
        </w:rPr>
      </w:pPr>
    </w:p>
    <w:p w14:paraId="04357768" w14:textId="77777777" w:rsidR="0080056E" w:rsidRPr="007F09D3"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12328BD4" w14:textId="77777777" w:rsidR="0080056E" w:rsidRPr="006176C7" w:rsidRDefault="0080056E" w:rsidP="0080056E">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382AFC96" w14:textId="77777777" w:rsidR="0080056E" w:rsidRPr="006176C7" w:rsidRDefault="0080056E" w:rsidP="0080056E">
      <w:pPr>
        <w:jc w:val="both"/>
        <w:rPr>
          <w:rFonts w:cstheme="minorHAnsi"/>
          <w:highlight w:val="yellow"/>
        </w:rPr>
      </w:pPr>
      <w:proofErr w:type="gramStart"/>
      <w:r w:rsidRPr="006176C7">
        <w:rPr>
          <w:rFonts w:cstheme="minorHAnsi"/>
          <w:bCs/>
          <w:highlight w:val="yellow"/>
        </w:rPr>
        <w:t>Rapporteur:</w:t>
      </w:r>
      <w:proofErr w:type="gramEnd"/>
      <w:r w:rsidRPr="006176C7">
        <w:rPr>
          <w:rFonts w:cstheme="minorHAnsi"/>
          <w:bCs/>
          <w:highlight w:val="yellow"/>
        </w:rPr>
        <w:t xml:space="preserve">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6428E5A6" w14:textId="77777777" w:rsidR="0080056E" w:rsidRPr="006176C7" w:rsidRDefault="0080056E" w:rsidP="0080056E">
      <w:pPr>
        <w:rPr>
          <w:rFonts w:cstheme="minorHAnsi"/>
        </w:rPr>
      </w:pPr>
      <w:hyperlink r:id="rId52"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694E7144" w14:textId="77777777" w:rsidR="0080056E" w:rsidRPr="00F0625C" w:rsidRDefault="0080056E" w:rsidP="006759B4">
      <w:pPr>
        <w:rPr>
          <w:lang w:val="en-GB"/>
        </w:rPr>
      </w:pPr>
    </w:p>
    <w:p w14:paraId="049084C4" w14:textId="77777777" w:rsidR="006759B4" w:rsidRDefault="006759B4" w:rsidP="006759B4">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3742172A" w14:textId="77777777" w:rsidR="006759B4" w:rsidRPr="00B12CB2" w:rsidRDefault="006759B4" w:rsidP="006759B4">
      <w:pPr>
        <w:pStyle w:val="Heading2"/>
        <w:shd w:val="clear" w:color="auto" w:fill="FFFFFF"/>
        <w:spacing w:before="0"/>
        <w:rPr>
          <w:rFonts w:asciiTheme="minorHAnsi" w:hAnsiTheme="minorHAnsi" w:cstheme="minorHAnsi"/>
          <w:color w:val="auto"/>
          <w:sz w:val="20"/>
          <w:szCs w:val="20"/>
          <w:lang w:val="en-US"/>
        </w:rPr>
      </w:pPr>
      <w:r w:rsidRPr="00B12CB2">
        <w:rPr>
          <w:rFonts w:asciiTheme="minorHAnsi" w:hAnsiTheme="minorHAnsi" w:cstheme="minorHAnsi"/>
          <w:color w:val="auto"/>
          <w:sz w:val="20"/>
          <w:szCs w:val="20"/>
          <w:lang w:val="en-US"/>
        </w:rPr>
        <w:t>Democracies facing the Covid-19 pandemic</w:t>
      </w:r>
    </w:p>
    <w:p w14:paraId="7D7F766D" w14:textId="77777777" w:rsidR="006759B4" w:rsidRPr="00B12CB2" w:rsidRDefault="006759B4" w:rsidP="006759B4">
      <w:pPr>
        <w:jc w:val="both"/>
        <w:rPr>
          <w:rFonts w:cstheme="minorHAnsi"/>
          <w:color w:val="161616"/>
          <w:shd w:val="clear" w:color="auto" w:fill="FFFFFF"/>
          <w:lang w:val="en-US"/>
        </w:rPr>
      </w:pPr>
      <w:proofErr w:type="gramStart"/>
      <w:r w:rsidRPr="00B12CB2">
        <w:rPr>
          <w:rFonts w:cstheme="minorHAnsi"/>
          <w:lang w:val="en-US"/>
        </w:rPr>
        <w:t>Rapporteur :</w:t>
      </w:r>
      <w:proofErr w:type="gramEnd"/>
      <w:r w:rsidRPr="00B12CB2">
        <w:rPr>
          <w:rFonts w:cstheme="minorHAnsi"/>
          <w:lang w:val="en-US"/>
        </w:rPr>
        <w:t xml:space="preserve"> </w:t>
      </w:r>
      <w:hyperlink r:id="rId53" w:history="1">
        <w:proofErr w:type="spellStart"/>
        <w:r w:rsidRPr="00B12CB2">
          <w:rPr>
            <w:rStyle w:val="Hyperlink"/>
            <w:rFonts w:cstheme="minorHAnsi"/>
            <w:color w:val="161616"/>
            <w:shd w:val="clear" w:color="auto" w:fill="FFFFFF"/>
            <w:lang w:val="en-US"/>
          </w:rPr>
          <w:t>Mr</w:t>
        </w:r>
        <w:proofErr w:type="spellEnd"/>
        <w:r w:rsidRPr="00B12CB2">
          <w:rPr>
            <w:rStyle w:val="Hyperlink"/>
            <w:rFonts w:cstheme="minorHAnsi"/>
            <w:color w:val="161616"/>
            <w:shd w:val="clear" w:color="auto" w:fill="FFFFFF"/>
            <w:lang w:val="en-US"/>
          </w:rPr>
          <w:t xml:space="preserve"> Ian LIDDELL-GRAINGER</w:t>
        </w:r>
      </w:hyperlink>
      <w:r w:rsidRPr="00B12CB2">
        <w:rPr>
          <w:rFonts w:cstheme="minorHAnsi"/>
          <w:color w:val="161616"/>
          <w:shd w:val="clear" w:color="auto" w:fill="FFFFFF"/>
          <w:lang w:val="en-US"/>
        </w:rPr>
        <w:t>, United Kingdom, EC/DA</w:t>
      </w:r>
    </w:p>
    <w:p w14:paraId="1DEF4170" w14:textId="77777777" w:rsidR="006759B4" w:rsidRPr="00B12CB2" w:rsidRDefault="002549AA" w:rsidP="006759B4">
      <w:pPr>
        <w:jc w:val="both"/>
        <w:rPr>
          <w:rFonts w:cstheme="minorHAnsi"/>
          <w:color w:val="161616"/>
          <w:shd w:val="clear" w:color="auto" w:fill="FFFFFF"/>
          <w:lang w:val="en-US"/>
        </w:rPr>
      </w:pPr>
      <w:hyperlink r:id="rId54" w:history="1">
        <w:r w:rsidR="006759B4" w:rsidRPr="00B12CB2">
          <w:rPr>
            <w:rStyle w:val="Hyperlink"/>
            <w:rFonts w:cstheme="minorHAnsi"/>
            <w:shd w:val="clear" w:color="auto" w:fill="FFFFFF"/>
            <w:lang w:val="en-GB"/>
          </w:rPr>
          <w:t>Doc. 15157</w:t>
        </w:r>
      </w:hyperlink>
    </w:p>
    <w:p w14:paraId="13E2F2FD" w14:textId="25F60612" w:rsidR="006759B4" w:rsidRPr="00B12CB2" w:rsidRDefault="006759B4" w:rsidP="006759B4">
      <w:pPr>
        <w:rPr>
          <w:lang w:val="en-US"/>
        </w:rPr>
      </w:pPr>
    </w:p>
    <w:p w14:paraId="6DD83F46" w14:textId="77777777" w:rsidR="00746F03" w:rsidRPr="00B12CB2" w:rsidRDefault="00746F03" w:rsidP="00746F03">
      <w:pPr>
        <w:pStyle w:val="Heading2"/>
        <w:shd w:val="clear" w:color="auto" w:fill="FFFFFF"/>
        <w:spacing w:before="0"/>
        <w:rPr>
          <w:rFonts w:asciiTheme="minorHAnsi" w:hAnsiTheme="minorHAnsi" w:cstheme="minorHAnsi"/>
          <w:color w:val="auto"/>
          <w:sz w:val="20"/>
          <w:szCs w:val="20"/>
          <w:lang w:val="en-US"/>
        </w:rPr>
      </w:pPr>
      <w:bookmarkStart w:id="15" w:name="_Hlk65486542"/>
      <w:r w:rsidRPr="00B12CB2">
        <w:rPr>
          <w:rFonts w:asciiTheme="minorHAnsi" w:hAnsiTheme="minorHAnsi" w:cstheme="minorHAnsi"/>
          <w:color w:val="auto"/>
          <w:sz w:val="20"/>
          <w:szCs w:val="20"/>
          <w:lang w:val="en-US"/>
        </w:rPr>
        <w:t>Consultative Council of European Judges (CCJE)</w:t>
      </w:r>
    </w:p>
    <w:p w14:paraId="1C00437D" w14:textId="77777777" w:rsidR="00746F03" w:rsidRPr="00B12CB2" w:rsidRDefault="00746F03" w:rsidP="00746F03">
      <w:pPr>
        <w:rPr>
          <w:rFonts w:cstheme="minorHAnsi"/>
          <w:lang w:val="en-GB"/>
        </w:rPr>
      </w:pPr>
      <w:r w:rsidRPr="00B12CB2">
        <w:rPr>
          <w:rFonts w:cstheme="minorHAnsi"/>
          <w:lang w:val="en-GB"/>
        </w:rPr>
        <w:t>Statement by the President of the CCJE on the role of judges during and in the aftermath of the COVID-19 pandemic: lessons and challenges (24 June 2020)</w:t>
      </w:r>
    </w:p>
    <w:p w14:paraId="5129CAFB" w14:textId="77777777" w:rsidR="00746F03" w:rsidRPr="00B12CB2" w:rsidRDefault="002549AA" w:rsidP="00746F03">
      <w:pPr>
        <w:rPr>
          <w:rFonts w:cstheme="minorHAnsi"/>
          <w:lang w:val="en-GB"/>
        </w:rPr>
      </w:pPr>
      <w:hyperlink r:id="rId55" w:history="1">
        <w:r w:rsidR="00746F03" w:rsidRPr="00B12CB2">
          <w:rPr>
            <w:rStyle w:val="Hyperlink"/>
            <w:rFonts w:cstheme="minorHAnsi"/>
            <w:lang w:val="en-GB"/>
          </w:rPr>
          <w:t>https://rm.coe.int/ccje-2020-2-statement-of-the-ccje-president-3-lessons-and-challenges-c/16809ed060</w:t>
        </w:r>
      </w:hyperlink>
    </w:p>
    <w:p w14:paraId="4B5CDE58" w14:textId="77777777" w:rsidR="00746F03" w:rsidRPr="00B12CB2" w:rsidRDefault="00746F03" w:rsidP="00746F03">
      <w:pPr>
        <w:rPr>
          <w:rFonts w:cstheme="minorHAnsi"/>
          <w:lang w:val="en-GB"/>
        </w:rPr>
      </w:pPr>
    </w:p>
    <w:p w14:paraId="44CAA3AB" w14:textId="77777777" w:rsidR="00746F03" w:rsidRPr="00B12CB2" w:rsidRDefault="00746F03" w:rsidP="00746F03">
      <w:pPr>
        <w:rPr>
          <w:rFonts w:ascii="Arial" w:hAnsi="Arial" w:cs="Arial"/>
          <w:lang w:val="en-GB"/>
        </w:rPr>
      </w:pPr>
    </w:p>
    <w:p w14:paraId="2CF5BED3" w14:textId="77777777" w:rsidR="00746F03" w:rsidRPr="00B12CB2" w:rsidRDefault="00746F03" w:rsidP="00746F03">
      <w:pPr>
        <w:rPr>
          <w:rFonts w:cstheme="minorHAnsi"/>
          <w:lang w:val="en-GB"/>
        </w:rPr>
      </w:pPr>
      <w:r w:rsidRPr="00B12CB2">
        <w:rPr>
          <w:rFonts w:cstheme="minorHAnsi"/>
          <w:lang w:val="en-GB"/>
        </w:rPr>
        <w:t xml:space="preserve">Opinion No. 23 (2020) of the CCJE on the role of associations of judges in supporting judicial independence (6 November 2020) </w:t>
      </w:r>
    </w:p>
    <w:p w14:paraId="6AA6671D" w14:textId="77777777" w:rsidR="00746F03" w:rsidRPr="00B12CB2" w:rsidRDefault="002549AA" w:rsidP="00746F03">
      <w:pPr>
        <w:pStyle w:val="Default"/>
        <w:rPr>
          <w:rFonts w:asciiTheme="minorHAnsi" w:hAnsiTheme="minorHAnsi" w:cstheme="minorHAnsi"/>
          <w:color w:val="auto"/>
          <w:sz w:val="20"/>
          <w:szCs w:val="20"/>
          <w:lang w:val="en-GB"/>
        </w:rPr>
      </w:pPr>
      <w:hyperlink r:id="rId56" w:history="1">
        <w:r w:rsidR="00746F03" w:rsidRPr="00B12CB2">
          <w:rPr>
            <w:rStyle w:val="Hyperlink"/>
            <w:rFonts w:asciiTheme="minorHAnsi" w:hAnsiTheme="minorHAnsi" w:cstheme="minorHAnsi"/>
            <w:sz w:val="20"/>
            <w:szCs w:val="20"/>
            <w:lang w:val="en-GB"/>
          </w:rPr>
          <w:t>https://rm.coe.int/opinion-23-en-ccje-2020/1680a03d4b</w:t>
        </w:r>
      </w:hyperlink>
    </w:p>
    <w:p w14:paraId="0CCEA1CC" w14:textId="77777777" w:rsidR="00746F03" w:rsidRPr="00B12CB2" w:rsidRDefault="00746F03" w:rsidP="00746F03">
      <w:pPr>
        <w:pStyle w:val="Default"/>
        <w:rPr>
          <w:color w:val="auto"/>
          <w:sz w:val="22"/>
          <w:szCs w:val="22"/>
          <w:lang w:val="en-GB"/>
        </w:rPr>
      </w:pPr>
    </w:p>
    <w:p w14:paraId="6E21D5EA" w14:textId="77777777" w:rsidR="00746F03" w:rsidRPr="00B12CB2" w:rsidRDefault="00746F03" w:rsidP="00746F03">
      <w:pPr>
        <w:rPr>
          <w:rFonts w:cstheme="minorHAnsi"/>
          <w:lang w:val="en-GB"/>
        </w:rPr>
      </w:pPr>
      <w:r w:rsidRPr="00B12CB2">
        <w:rPr>
          <w:rFonts w:cstheme="minorHAnsi"/>
          <w:lang w:val="en-GB"/>
        </w:rPr>
        <w:t>Consultative Council of European Prosecutors (CCPE)</w:t>
      </w:r>
    </w:p>
    <w:p w14:paraId="231864CD" w14:textId="77777777" w:rsidR="00746F03" w:rsidRPr="00B12CB2" w:rsidRDefault="00746F03" w:rsidP="00746F03">
      <w:pPr>
        <w:rPr>
          <w:rFonts w:cstheme="minorHAnsi"/>
          <w:lang w:val="en-GB"/>
        </w:rPr>
      </w:pPr>
      <w:r w:rsidRPr="00B12CB2">
        <w:rPr>
          <w:rFonts w:cstheme="minorHAnsi"/>
          <w:lang w:val="en-GB"/>
        </w:rPr>
        <w:t xml:space="preserve">Opinion No. 15 (2020) of the CCPE on the role of prosecutors in emergency situations, </w:t>
      </w:r>
      <w:proofErr w:type="gramStart"/>
      <w:r w:rsidRPr="00B12CB2">
        <w:rPr>
          <w:rFonts w:cstheme="minorHAnsi"/>
          <w:lang w:val="en-GB"/>
        </w:rPr>
        <w:t>in particular when</w:t>
      </w:r>
      <w:proofErr w:type="gramEnd"/>
      <w:r w:rsidRPr="00B12CB2">
        <w:rPr>
          <w:rFonts w:cstheme="minorHAnsi"/>
          <w:lang w:val="en-GB"/>
        </w:rPr>
        <w:t xml:space="preserve"> facing a pandemic (19 November 2020) </w:t>
      </w:r>
    </w:p>
    <w:p w14:paraId="79DFCA6F" w14:textId="77777777" w:rsidR="00746F03" w:rsidRPr="00B12CB2" w:rsidRDefault="002549AA" w:rsidP="00746F03">
      <w:pPr>
        <w:pStyle w:val="Default"/>
        <w:rPr>
          <w:color w:val="auto"/>
          <w:sz w:val="22"/>
          <w:szCs w:val="22"/>
          <w:lang w:val="en-GB"/>
        </w:rPr>
      </w:pPr>
      <w:hyperlink r:id="rId57" w:history="1">
        <w:r w:rsidR="00746F03" w:rsidRPr="00B12CB2">
          <w:rPr>
            <w:rStyle w:val="Hyperlink"/>
            <w:sz w:val="22"/>
            <w:szCs w:val="22"/>
            <w:lang w:val="en-GB"/>
          </w:rPr>
          <w:t>https://rm.coe.int/opinion-no-15-ccpe-en/1680a05a1b</w:t>
        </w:r>
      </w:hyperlink>
      <w:bookmarkEnd w:id="15"/>
    </w:p>
    <w:p w14:paraId="6A539D3B" w14:textId="77777777" w:rsidR="00746F03" w:rsidRPr="00B12CB2" w:rsidRDefault="00746F03" w:rsidP="006759B4">
      <w:pPr>
        <w:rPr>
          <w:lang w:val="en-GB"/>
        </w:rPr>
      </w:pPr>
    </w:p>
    <w:p w14:paraId="44E8820D" w14:textId="77777777" w:rsidR="0008275A" w:rsidRDefault="0008275A" w:rsidP="0008275A">
      <w:pPr>
        <w:pStyle w:val="Default"/>
        <w:rPr>
          <w:color w:val="auto"/>
          <w:sz w:val="20"/>
          <w:szCs w:val="20"/>
          <w:highlight w:val="yellow"/>
          <w:lang w:val="en-US"/>
        </w:rPr>
      </w:pPr>
      <w:r>
        <w:rPr>
          <w:color w:val="auto"/>
          <w:sz w:val="20"/>
          <w:szCs w:val="20"/>
          <w:highlight w:val="yellow"/>
          <w:lang w:val="en-US"/>
        </w:rPr>
        <w:t>GRECO</w:t>
      </w:r>
    </w:p>
    <w:p w14:paraId="26D2182C" w14:textId="77777777" w:rsidR="0008275A" w:rsidRDefault="0008275A" w:rsidP="0008275A">
      <w:pPr>
        <w:pStyle w:val="Default"/>
        <w:rPr>
          <w:rStyle w:val="Hyperlink"/>
          <w:highlight w:val="yellow"/>
          <w:lang w:val="en-GB"/>
        </w:rPr>
      </w:pPr>
      <w:r>
        <w:rPr>
          <w:color w:val="auto"/>
          <w:sz w:val="20"/>
          <w:szCs w:val="20"/>
          <w:highlight w:val="yellow"/>
          <w:lang w:val="en-GB"/>
        </w:rPr>
        <w:t xml:space="preserve">9 December 2021 - </w:t>
      </w:r>
      <w:hyperlink r:id="rId58"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64F61597" w14:textId="77777777" w:rsidR="0008275A" w:rsidRPr="0008275A" w:rsidRDefault="0008275A" w:rsidP="0008275A">
      <w:pPr>
        <w:pStyle w:val="Default"/>
        <w:rPr>
          <w:lang w:val="en-GB"/>
        </w:rPr>
      </w:pPr>
      <w:r>
        <w:rPr>
          <w:sz w:val="20"/>
          <w:szCs w:val="20"/>
          <w:highlight w:val="yellow"/>
          <w:lang w:val="en-GB"/>
        </w:rPr>
        <w:t>GRECO President: “Covid-19 related corruption risks remain </w:t>
      </w:r>
      <w:proofErr w:type="gramStart"/>
      <w:r>
        <w:rPr>
          <w:sz w:val="20"/>
          <w:szCs w:val="20"/>
          <w:highlight w:val="yellow"/>
          <w:lang w:val="en-GB"/>
        </w:rPr>
        <w:t>high,</w:t>
      </w:r>
      <w:proofErr w:type="gramEnd"/>
      <w:r>
        <w:rPr>
          <w:sz w:val="20"/>
          <w:szCs w:val="20"/>
          <w:highlight w:val="yellow"/>
          <w:lang w:val="en-GB"/>
        </w:rPr>
        <w:t> governments should respond quickly but lawfully to the pandemic”</w:t>
      </w:r>
    </w:p>
    <w:p w14:paraId="308B7D7B" w14:textId="6C6738E7" w:rsidR="006759B4" w:rsidRPr="0008275A" w:rsidRDefault="006759B4" w:rsidP="006759B4">
      <w:pPr>
        <w:rPr>
          <w:lang w:val="en-GB"/>
        </w:rPr>
      </w:pPr>
    </w:p>
    <w:p w14:paraId="43D7B0DE" w14:textId="77777777" w:rsidR="006759B4" w:rsidRPr="00B12CB2" w:rsidRDefault="006759B4" w:rsidP="006759B4">
      <w:pPr>
        <w:pStyle w:val="Default"/>
        <w:rPr>
          <w:color w:val="auto"/>
          <w:sz w:val="20"/>
          <w:szCs w:val="20"/>
          <w:lang w:val="en-US"/>
        </w:rPr>
      </w:pPr>
      <w:r w:rsidRPr="00B12CB2">
        <w:rPr>
          <w:color w:val="auto"/>
          <w:sz w:val="20"/>
          <w:szCs w:val="20"/>
          <w:lang w:val="en-US"/>
        </w:rPr>
        <w:t>GRECO</w:t>
      </w:r>
    </w:p>
    <w:p w14:paraId="44A903B3" w14:textId="77777777" w:rsidR="006759B4" w:rsidRPr="00B12CB2" w:rsidRDefault="002549AA" w:rsidP="006759B4">
      <w:pPr>
        <w:pStyle w:val="Default"/>
        <w:rPr>
          <w:sz w:val="20"/>
          <w:szCs w:val="20"/>
          <w:lang w:val="en-GB"/>
        </w:rPr>
      </w:pPr>
      <w:hyperlink r:id="rId59" w:history="1">
        <w:r w:rsidR="006759B4" w:rsidRPr="00B12CB2">
          <w:rPr>
            <w:rStyle w:val="Hyperlink"/>
            <w:sz w:val="20"/>
            <w:szCs w:val="20"/>
            <w:lang w:val="en-GB"/>
          </w:rPr>
          <w:t>9 December 2020 – International Anti-Corruption Day - Newsroom (coe.int)</w:t>
        </w:r>
      </w:hyperlink>
    </w:p>
    <w:p w14:paraId="22FFB5B5" w14:textId="77777777" w:rsidR="006759B4" w:rsidRDefault="006759B4" w:rsidP="006759B4">
      <w:pPr>
        <w:rPr>
          <w:lang w:val="en-GB"/>
        </w:rPr>
      </w:pPr>
      <w:r w:rsidRPr="00B12CB2">
        <w:rPr>
          <w:lang w:val="en-GB"/>
        </w:rPr>
        <w:t>GRECO President: “No quarter to corruption in healthcare, governments must lead by example”</w:t>
      </w:r>
    </w:p>
    <w:p w14:paraId="7601F317" w14:textId="77777777" w:rsidR="006759B4" w:rsidRPr="006759B4" w:rsidRDefault="006759B4" w:rsidP="006759B4">
      <w:pPr>
        <w:rPr>
          <w:lang w:val="en-GB"/>
        </w:rPr>
      </w:pPr>
    </w:p>
    <w:p w14:paraId="55E8D8DB" w14:textId="77777777" w:rsidR="008B11A1" w:rsidRPr="00C06697" w:rsidRDefault="008B11A1" w:rsidP="008B11A1">
      <w:pPr>
        <w:rPr>
          <w:lang w:val="en-US"/>
        </w:rPr>
      </w:pPr>
      <w:r w:rsidRPr="00C06697">
        <w:rPr>
          <w:lang w:val="en-US"/>
        </w:rPr>
        <w:t>CPT</w:t>
      </w:r>
    </w:p>
    <w:p w14:paraId="0CBC4FF3" w14:textId="0836D795" w:rsidR="008B11A1" w:rsidRPr="008B11A1" w:rsidRDefault="008B11A1" w:rsidP="008B11A1">
      <w:pPr>
        <w:rPr>
          <w:lang w:val="en-US"/>
        </w:rPr>
      </w:pPr>
      <w:r w:rsidRPr="008B11A1">
        <w:rPr>
          <w:lang w:val="en-US"/>
        </w:rPr>
        <w:t xml:space="preserve">Report on the CPT’s 2016 periodic visit, </w:t>
      </w:r>
      <w:hyperlink r:id="rId60" w:history="1">
        <w:r w:rsidRPr="006B74A7">
          <w:rPr>
            <w:rStyle w:val="Hyperlink"/>
            <w:lang w:val="en-US"/>
          </w:rPr>
          <w:t>CPT/Inf (2018) 7</w:t>
        </w:r>
      </w:hyperlink>
      <w:r w:rsidRPr="008B11A1">
        <w:rPr>
          <w:lang w:val="en-US"/>
        </w:rPr>
        <w:t>, paras. 10, 11 and 25</w:t>
      </w:r>
    </w:p>
    <w:p w14:paraId="2F53D95F" w14:textId="77777777" w:rsidR="008B11A1" w:rsidRPr="008B11A1" w:rsidRDefault="008B11A1" w:rsidP="008B11A1">
      <w:pPr>
        <w:jc w:val="both"/>
        <w:rPr>
          <w:rFonts w:ascii="Arial" w:hAnsi="Arial" w:cs="Arial"/>
          <w:lang w:val="en-US"/>
        </w:rPr>
      </w:pPr>
    </w:p>
    <w:p w14:paraId="3EC6DEEA" w14:textId="77777777" w:rsidR="008B11A1" w:rsidRPr="008B11A1" w:rsidRDefault="008B11A1" w:rsidP="008B11A1">
      <w:pPr>
        <w:jc w:val="both"/>
        <w:rPr>
          <w:lang w:val="en-US"/>
        </w:rPr>
      </w:pPr>
      <w:r w:rsidRPr="008B11A1">
        <w:rPr>
          <w:lang w:val="en-US"/>
        </w:rPr>
        <w:lastRenderedPageBreak/>
        <w:t xml:space="preserve">The right of access to a lawyer is guaranteed in the Portuguese Code of Criminal Procedure (CCP) to a person once he or she has formally become the subject of an investigation by law enforcement officials by being declared an “arguido”. </w:t>
      </w:r>
      <w:proofErr w:type="gramStart"/>
      <w:r w:rsidRPr="008B11A1">
        <w:rPr>
          <w:lang w:val="en-US"/>
        </w:rPr>
        <w:t>On the basis of</w:t>
      </w:r>
      <w:proofErr w:type="gramEnd"/>
      <w:r w:rsidRPr="008B11A1">
        <w:rPr>
          <w:lang w:val="en-US"/>
        </w:rPr>
        <w:t xml:space="preserve"> both Order 5863/2015 on Material Conditions in Police Premises and Decision no. 10717/2000 of the Minister of the Interior the right of access to a lawyer as from the outset of the deprivation of liberty is extended to all persons deprived of their liberty.  As regards the Judicial Police, Article 5 of Order no. 12786/2009 states that the detained person has the right to immediately contact a lawyer However, in 2016 CPT found that the right of access to a lawyer within the first few hours following deprivation of liberty by PSP or GNR depends on whether a detained person can afford a private lawyer. </w:t>
      </w:r>
      <w:proofErr w:type="gramStart"/>
      <w:r w:rsidRPr="008B11A1">
        <w:rPr>
          <w:lang w:val="en-US"/>
        </w:rPr>
        <w:t>The majority of</w:t>
      </w:r>
      <w:proofErr w:type="gramEnd"/>
      <w:r w:rsidRPr="008B11A1">
        <w:rPr>
          <w:lang w:val="en-US"/>
        </w:rPr>
        <w:t xml:space="preserve"> persons met did not have access to a private lawyer and they only had access to an ex officio lawyer at the court hearing before a judge, which could take place up to 48 hours after the moment of apprehension. </w:t>
      </w:r>
    </w:p>
    <w:p w14:paraId="46FE9D3A" w14:textId="6E6282D5" w:rsidR="004A628B" w:rsidRPr="008B11A1" w:rsidRDefault="008B11A1" w:rsidP="008B11A1">
      <w:pPr>
        <w:jc w:val="both"/>
        <w:rPr>
          <w:lang w:val="en-US"/>
        </w:rPr>
      </w:pPr>
      <w:r w:rsidRPr="008B11A1">
        <w:rPr>
          <w:lang w:val="en-US"/>
        </w:rPr>
        <w:t>Number of allegations of physical ill-treatment during police questioning</w:t>
      </w:r>
    </w:p>
    <w:p w14:paraId="30E2A525" w14:textId="534FFF2D" w:rsidR="004A628B" w:rsidRDefault="004A628B" w:rsidP="004A628B">
      <w:pPr>
        <w:pStyle w:val="Default"/>
        <w:rPr>
          <w:color w:val="auto"/>
          <w:sz w:val="22"/>
          <w:szCs w:val="22"/>
          <w:lang w:val="en-US"/>
        </w:rPr>
      </w:pPr>
    </w:p>
    <w:p w14:paraId="3EFD4215" w14:textId="77777777" w:rsidR="003F513B" w:rsidRPr="00546B57" w:rsidRDefault="003F513B"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15B898BF" w14:textId="77777777" w:rsidR="0016706B" w:rsidRPr="00B12CB2" w:rsidRDefault="0016706B" w:rsidP="0016706B">
      <w:pPr>
        <w:rPr>
          <w:lang w:val="en-GB"/>
        </w:rPr>
      </w:pPr>
      <w:r w:rsidRPr="00B12CB2">
        <w:rPr>
          <w:lang w:val="en-GB"/>
        </w:rPr>
        <w:t xml:space="preserve">CEPEJ </w:t>
      </w:r>
    </w:p>
    <w:p w14:paraId="65C88265" w14:textId="77777777" w:rsidR="0016706B" w:rsidRPr="00B12CB2" w:rsidRDefault="0016706B" w:rsidP="0016706B">
      <w:pPr>
        <w:rPr>
          <w:rStyle w:val="Hyperlink"/>
          <w:color w:val="0563C1"/>
          <w:lang w:val="en-GB" w:eastAsia="fr-FR"/>
        </w:rPr>
      </w:pPr>
      <w:r w:rsidRPr="00B12CB2">
        <w:rPr>
          <w:rFonts w:eastAsia="Times New Roman"/>
          <w:lang w:val="en-GB"/>
        </w:rPr>
        <w:t>CEPEJ – Country profile Portugal - Scoreboard (2019 data) (</w:t>
      </w:r>
      <w:r w:rsidRPr="00B12CB2">
        <w:rPr>
          <w:rFonts w:eastAsia="Times New Roman"/>
          <w:i/>
          <w:iCs/>
          <w:lang w:val="en-GB"/>
        </w:rPr>
        <w:t>content of the link will be available after acceptation of the CEPEJ Study for the Scoreboard by DG-Just</w:t>
      </w:r>
      <w:r w:rsidRPr="00B12CB2">
        <w:rPr>
          <w:rFonts w:eastAsia="Times New Roman"/>
          <w:lang w:val="en-GB"/>
        </w:rPr>
        <w:t>)</w:t>
      </w:r>
    </w:p>
    <w:p w14:paraId="583F4092" w14:textId="77777777" w:rsidR="0016706B" w:rsidRPr="00B12CB2" w:rsidRDefault="002549AA" w:rsidP="0016706B">
      <w:pPr>
        <w:rPr>
          <w:color w:val="0563C1"/>
          <w:u w:val="single"/>
          <w:lang w:val="en-GB" w:eastAsia="fr-FR"/>
        </w:rPr>
      </w:pPr>
      <w:hyperlink r:id="rId61" w:history="1">
        <w:r w:rsidR="0016706B" w:rsidRPr="00B12CB2">
          <w:rPr>
            <w:rStyle w:val="Hyperlink"/>
            <w:lang w:val="en-GB" w:eastAsia="fr-FR"/>
          </w:rPr>
          <w:t>CEPEJ Country Profiles Portugal Scoreboard</w:t>
        </w:r>
      </w:hyperlink>
      <w:r w:rsidR="0016706B" w:rsidRPr="00B12CB2">
        <w:rPr>
          <w:color w:val="0563C1"/>
          <w:u w:val="single"/>
          <w:lang w:val="en-GB" w:eastAsia="fr-FR"/>
        </w:rPr>
        <w:t xml:space="preserve"> </w:t>
      </w:r>
    </w:p>
    <w:p w14:paraId="0D9CFFC0" w14:textId="77777777" w:rsidR="0016706B" w:rsidRPr="00B12CB2" w:rsidRDefault="0016706B" w:rsidP="0016706B">
      <w:pPr>
        <w:pStyle w:val="ListParagraph"/>
        <w:ind w:left="360"/>
        <w:rPr>
          <w:rFonts w:eastAsia="Times New Roman"/>
          <w:lang w:val="en-GB"/>
        </w:rPr>
      </w:pPr>
    </w:p>
    <w:p w14:paraId="5B0C3301" w14:textId="77777777" w:rsidR="0016706B" w:rsidRPr="00B12CB2" w:rsidRDefault="0016706B" w:rsidP="0016706B">
      <w:pPr>
        <w:rPr>
          <w:lang w:val="en-US"/>
        </w:rPr>
      </w:pPr>
      <w:r w:rsidRPr="00B12CB2">
        <w:rPr>
          <w:rFonts w:eastAsia="Times New Roman"/>
          <w:lang w:val="en-GB"/>
        </w:rPr>
        <w:t>CEPEJ European Judicial Systems Evaluation Report – Evaluation cycle 2018-2020 (2018 data) – Part 2 Country profile Portugal</w:t>
      </w:r>
    </w:p>
    <w:p w14:paraId="7E0D876C" w14:textId="77777777" w:rsidR="0016706B" w:rsidRPr="00B12CB2" w:rsidRDefault="002549AA" w:rsidP="0016706B">
      <w:pPr>
        <w:rPr>
          <w:lang w:val="en-GB"/>
        </w:rPr>
      </w:pPr>
      <w:hyperlink r:id="rId62" w:anchor="!/vizhome/CEPEJ-Countryprofilev1_0EN/CountryProfileA4part1?CountryParam=Portugal" w:history="1">
        <w:r w:rsidR="0016706B" w:rsidRPr="00B12CB2">
          <w:rPr>
            <w:rStyle w:val="Hyperlink"/>
            <w:lang w:val="en-GB"/>
          </w:rPr>
          <w:t>CEPEJ Evaluation Report - Country Profiles – Portugal</w:t>
        </w:r>
      </w:hyperlink>
    </w:p>
    <w:p w14:paraId="6811472C" w14:textId="77777777" w:rsidR="0016706B" w:rsidRPr="00B12CB2" w:rsidRDefault="0016706B" w:rsidP="0016706B">
      <w:pPr>
        <w:pStyle w:val="ListParagraph"/>
        <w:ind w:left="360"/>
        <w:rPr>
          <w:lang w:val="en-GB"/>
        </w:rPr>
      </w:pPr>
    </w:p>
    <w:p w14:paraId="79E45672" w14:textId="77777777" w:rsidR="0016706B" w:rsidRPr="00B12CB2" w:rsidRDefault="0016706B" w:rsidP="0016706B">
      <w:pPr>
        <w:rPr>
          <w:rFonts w:eastAsia="Times New Roman"/>
          <w:lang w:val="en-US"/>
        </w:rPr>
      </w:pPr>
      <w:r w:rsidRPr="00B12CB2">
        <w:rPr>
          <w:rFonts w:eastAsia="Times New Roman"/>
          <w:lang w:val="en-GB"/>
        </w:rPr>
        <w:t xml:space="preserve">CEPEJ website – General Country profile Portugal (including answers to the Evaluation Scheme) </w:t>
      </w:r>
    </w:p>
    <w:p w14:paraId="47D55018" w14:textId="77777777" w:rsidR="0016706B" w:rsidRPr="00B12CB2" w:rsidRDefault="002549AA" w:rsidP="0016706B">
      <w:pPr>
        <w:rPr>
          <w:rFonts w:eastAsia="Times New Roman"/>
          <w:lang w:val="en-US"/>
        </w:rPr>
      </w:pPr>
      <w:hyperlink r:id="rId63" w:history="1">
        <w:r w:rsidR="0016706B" w:rsidRPr="00B12CB2">
          <w:rPr>
            <w:rStyle w:val="Hyperlink"/>
            <w:lang w:val="en-GB"/>
          </w:rPr>
          <w:t>General CEPEJ Country profile</w:t>
        </w:r>
      </w:hyperlink>
      <w:r w:rsidR="0016706B" w:rsidRPr="00B12CB2">
        <w:rPr>
          <w:lang w:val="en-GB"/>
        </w:rPr>
        <w:t xml:space="preserve"> </w:t>
      </w:r>
    </w:p>
    <w:p w14:paraId="5D6E8C26" w14:textId="77777777" w:rsidR="0016706B" w:rsidRPr="00B12CB2" w:rsidRDefault="0016706B" w:rsidP="0016706B">
      <w:pPr>
        <w:pStyle w:val="ListParagraph"/>
        <w:ind w:left="360"/>
        <w:rPr>
          <w:rFonts w:eastAsia="Times New Roman"/>
          <w:lang w:val="en-GB"/>
        </w:rPr>
      </w:pPr>
    </w:p>
    <w:p w14:paraId="75036910" w14:textId="77777777" w:rsidR="0016706B" w:rsidRPr="00B12CB2" w:rsidRDefault="0016706B" w:rsidP="0016706B">
      <w:pPr>
        <w:rPr>
          <w:rFonts w:eastAsia="Times New Roman"/>
          <w:lang w:val="en-GB"/>
        </w:rPr>
      </w:pPr>
      <w:r w:rsidRPr="00B12CB2">
        <w:rPr>
          <w:rFonts w:eastAsia="Times New Roman"/>
          <w:lang w:val="en-GB"/>
        </w:rPr>
        <w:t xml:space="preserve">European Judicial Systems CEPEJ Evaluation Report – Evaluation cycle 2018-2020 (2018 data) – Part 1 Tables, </w:t>
      </w:r>
      <w:proofErr w:type="gramStart"/>
      <w:r w:rsidRPr="00B12CB2">
        <w:rPr>
          <w:rFonts w:eastAsia="Times New Roman"/>
          <w:lang w:val="en-GB"/>
        </w:rPr>
        <w:t>graphs</w:t>
      </w:r>
      <w:proofErr w:type="gramEnd"/>
      <w:r w:rsidRPr="00B12CB2">
        <w:rPr>
          <w:rFonts w:eastAsia="Times New Roman"/>
          <w:lang w:val="en-GB"/>
        </w:rPr>
        <w:t xml:space="preserve"> and analysis</w:t>
      </w:r>
    </w:p>
    <w:p w14:paraId="1EE29429" w14:textId="77777777" w:rsidR="0016706B" w:rsidRPr="00B12CB2" w:rsidRDefault="002549AA" w:rsidP="0016706B">
      <w:pPr>
        <w:rPr>
          <w:rFonts w:eastAsia="Times New Roman"/>
          <w:lang w:val="en-GB"/>
        </w:rPr>
      </w:pPr>
      <w:hyperlink r:id="rId64" w:history="1">
        <w:r w:rsidR="0016706B" w:rsidRPr="00B12CB2">
          <w:rPr>
            <w:rStyle w:val="Hyperlink"/>
            <w:rFonts w:eastAsia="Times New Roman"/>
            <w:lang w:val="en-GB"/>
          </w:rPr>
          <w:t>CEPEJ Evaluation Report 2020 Part 1</w:t>
        </w:r>
      </w:hyperlink>
    </w:p>
    <w:p w14:paraId="755A9A6B" w14:textId="77777777" w:rsidR="0016706B" w:rsidRPr="00B12CB2" w:rsidRDefault="0016706B" w:rsidP="0016706B">
      <w:pPr>
        <w:pStyle w:val="ListParagraph"/>
        <w:ind w:left="360"/>
        <w:rPr>
          <w:rFonts w:eastAsia="Times New Roman"/>
          <w:lang w:val="en-GB"/>
        </w:rPr>
      </w:pPr>
    </w:p>
    <w:p w14:paraId="2FE2FD8C" w14:textId="77777777" w:rsidR="0016706B" w:rsidRPr="00B12CB2" w:rsidRDefault="0016706B" w:rsidP="0016706B">
      <w:pPr>
        <w:rPr>
          <w:lang w:val="en-GB"/>
        </w:rPr>
      </w:pPr>
      <w:r w:rsidRPr="00B12CB2">
        <w:rPr>
          <w:lang w:val="en-GB"/>
        </w:rPr>
        <w:t xml:space="preserve">CEPEJ Dynamic database of European judicial systems </w:t>
      </w:r>
    </w:p>
    <w:p w14:paraId="3225B54F" w14:textId="77777777" w:rsidR="0016706B" w:rsidRPr="0016706B" w:rsidRDefault="002549AA" w:rsidP="0016706B">
      <w:pPr>
        <w:rPr>
          <w:lang w:val="en-GB"/>
        </w:rPr>
      </w:pPr>
      <w:hyperlink r:id="rId65" w:history="1">
        <w:r w:rsidR="0016706B" w:rsidRPr="00B12CB2">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w:t>
      </w:r>
      <w:proofErr w:type="gramStart"/>
      <w:r w:rsidRPr="00546B57">
        <w:rPr>
          <w:lang w:val="en-US"/>
        </w:rPr>
        <w:t>e.g.</w:t>
      </w:r>
      <w:proofErr w:type="gramEnd"/>
      <w:r w:rsidRPr="00546B57">
        <w:rPr>
          <w:lang w:val="en-US"/>
        </w:rPr>
        <w:t xml:space="preserve">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w:t>
      </w:r>
      <w:proofErr w:type="gramStart"/>
      <w:r w:rsidRPr="00546B57">
        <w:rPr>
          <w:lang w:val="en-US"/>
        </w:rPr>
        <w:t>e.g.</w:t>
      </w:r>
      <w:proofErr w:type="gramEnd"/>
      <w:r w:rsidRPr="00546B57">
        <w:rPr>
          <w:lang w:val="en-US"/>
        </w:rPr>
        <w:t xml:space="preserve">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1190616D" w14:textId="77777777" w:rsidR="00C03C2F" w:rsidRDefault="00C03C2F" w:rsidP="00C03C2F">
      <w:pPr>
        <w:rPr>
          <w:lang w:val="en-US"/>
        </w:rPr>
      </w:pPr>
      <w:bookmarkStart w:id="21" w:name="_Hlk38451595"/>
      <w:bookmarkStart w:id="22" w:name="_Hlk38461294"/>
      <w:r>
        <w:rPr>
          <w:lang w:val="en-US"/>
        </w:rPr>
        <w:t>European Commission for the Efficiency of Justice (CEPEJ)</w:t>
      </w:r>
      <w:bookmarkEnd w:id="21"/>
    </w:p>
    <w:bookmarkEnd w:id="22"/>
    <w:p w14:paraId="5950F51C" w14:textId="3D44D2C8" w:rsidR="004A628B" w:rsidRPr="005848AE" w:rsidRDefault="005848AE" w:rsidP="004A628B">
      <w:pPr>
        <w:pStyle w:val="Default"/>
        <w:rPr>
          <w:color w:val="auto"/>
          <w:sz w:val="20"/>
          <w:szCs w:val="20"/>
          <w:lang w:val="en-US"/>
        </w:rPr>
      </w:pPr>
      <w:r w:rsidRPr="005848AE">
        <w:rPr>
          <w:color w:val="auto"/>
          <w:sz w:val="20"/>
          <w:szCs w:val="20"/>
          <w:lang w:val="en-US"/>
        </w:rPr>
        <w:fldChar w:fldCharType="begin"/>
      </w:r>
      <w:r w:rsidRPr="005848AE">
        <w:rPr>
          <w:color w:val="auto"/>
          <w:sz w:val="20"/>
          <w:szCs w:val="20"/>
          <w:lang w:val="en-US"/>
        </w:rPr>
        <w:instrText xml:space="preserve"> HYPERLINK "https://www.coe.int/en/web/cepej/country-profiles/portugal" </w:instrText>
      </w:r>
      <w:r w:rsidRPr="005848AE">
        <w:rPr>
          <w:color w:val="auto"/>
          <w:sz w:val="20"/>
          <w:szCs w:val="20"/>
          <w:lang w:val="en-US"/>
        </w:rPr>
        <w:fldChar w:fldCharType="separate"/>
      </w:r>
      <w:r w:rsidRPr="005848AE">
        <w:rPr>
          <w:rStyle w:val="Hyperlink"/>
          <w:sz w:val="20"/>
          <w:szCs w:val="20"/>
          <w:lang w:val="en-US"/>
        </w:rPr>
        <w:t>https://www.coe.int/en/web/cepej/country-profiles/portugal</w:t>
      </w:r>
      <w:r w:rsidRPr="005848AE">
        <w:rPr>
          <w:color w:val="auto"/>
          <w:sz w:val="20"/>
          <w:szCs w:val="20"/>
          <w:lang w:val="en-US"/>
        </w:rPr>
        <w:fldChar w:fldCharType="end"/>
      </w:r>
    </w:p>
    <w:p w14:paraId="76D6D1B0" w14:textId="6BA95C2E" w:rsidR="005848AE" w:rsidRDefault="005848AE" w:rsidP="004A628B">
      <w:pPr>
        <w:pStyle w:val="Default"/>
        <w:rPr>
          <w:color w:val="auto"/>
          <w:sz w:val="22"/>
          <w:szCs w:val="22"/>
          <w:lang w:val="en-US"/>
        </w:rPr>
      </w:pPr>
    </w:p>
    <w:p w14:paraId="5B4251A9" w14:textId="1A43B177" w:rsidR="0016706B" w:rsidRDefault="0016706B" w:rsidP="004A628B">
      <w:pPr>
        <w:pStyle w:val="Default"/>
        <w:rPr>
          <w:color w:val="auto"/>
          <w:sz w:val="22"/>
          <w:szCs w:val="22"/>
          <w:lang w:val="en-US"/>
        </w:rPr>
      </w:pPr>
    </w:p>
    <w:p w14:paraId="31FBD961" w14:textId="77777777" w:rsidR="0016706B" w:rsidRPr="00546B57" w:rsidRDefault="0016706B" w:rsidP="004A628B">
      <w:pPr>
        <w:pStyle w:val="Default"/>
        <w:rPr>
          <w:color w:val="auto"/>
          <w:sz w:val="22"/>
          <w:szCs w:val="22"/>
          <w:lang w:val="en-US"/>
        </w:rPr>
      </w:pPr>
    </w:p>
    <w:p w14:paraId="11D81A0D" w14:textId="50D82A12" w:rsidR="004A628B" w:rsidRDefault="004A628B" w:rsidP="004A628B">
      <w:pPr>
        <w:pStyle w:val="Heading2"/>
        <w:rPr>
          <w:lang w:val="en-US"/>
        </w:rPr>
      </w:pPr>
      <w:bookmarkStart w:id="23" w:name="_Toc36635828"/>
      <w:r w:rsidRPr="00546B57">
        <w:rPr>
          <w:lang w:val="en-US"/>
        </w:rPr>
        <w:t>C. Efficiency of the justice system</w:t>
      </w:r>
      <w:bookmarkEnd w:id="23"/>
      <w:r w:rsidRPr="00546B57">
        <w:rPr>
          <w:lang w:val="en-US"/>
        </w:rPr>
        <w:t xml:space="preserve"> </w:t>
      </w:r>
    </w:p>
    <w:p w14:paraId="0FD2D38D" w14:textId="260A87FD" w:rsidR="0016706B" w:rsidRDefault="0016706B" w:rsidP="0016706B">
      <w:pPr>
        <w:rPr>
          <w:lang w:val="en-US"/>
        </w:rPr>
      </w:pPr>
    </w:p>
    <w:p w14:paraId="600BA97C" w14:textId="77777777" w:rsidR="0016706B" w:rsidRPr="00B12CB2" w:rsidRDefault="0016706B" w:rsidP="0016706B">
      <w:pPr>
        <w:rPr>
          <w:lang w:val="en-GB"/>
        </w:rPr>
      </w:pPr>
      <w:r w:rsidRPr="00B12CB2">
        <w:rPr>
          <w:lang w:val="en-GB"/>
        </w:rPr>
        <w:t xml:space="preserve">CEPEJ </w:t>
      </w:r>
    </w:p>
    <w:p w14:paraId="3A71DF6D" w14:textId="77777777" w:rsidR="0016706B" w:rsidRPr="00B12CB2" w:rsidRDefault="0016706B" w:rsidP="0016706B">
      <w:pPr>
        <w:rPr>
          <w:rStyle w:val="Hyperlink"/>
          <w:color w:val="0563C1"/>
          <w:lang w:val="en-GB" w:eastAsia="fr-FR"/>
        </w:rPr>
      </w:pPr>
      <w:r w:rsidRPr="00B12CB2">
        <w:rPr>
          <w:rFonts w:eastAsia="Times New Roman"/>
          <w:lang w:val="en-GB"/>
        </w:rPr>
        <w:t>CEPEJ – Country profile Portugal - Scoreboard (2019 data) (</w:t>
      </w:r>
      <w:r w:rsidRPr="00B12CB2">
        <w:rPr>
          <w:rFonts w:eastAsia="Times New Roman"/>
          <w:i/>
          <w:iCs/>
          <w:lang w:val="en-GB"/>
        </w:rPr>
        <w:t>content of the link will be available after acceptation of the CEPEJ Study for the Scoreboard by DG-Just</w:t>
      </w:r>
      <w:r w:rsidRPr="00B12CB2">
        <w:rPr>
          <w:rFonts w:eastAsia="Times New Roman"/>
          <w:lang w:val="en-GB"/>
        </w:rPr>
        <w:t>)</w:t>
      </w:r>
    </w:p>
    <w:p w14:paraId="3D952939" w14:textId="77777777" w:rsidR="0016706B" w:rsidRPr="00B12CB2" w:rsidRDefault="002549AA" w:rsidP="0016706B">
      <w:pPr>
        <w:rPr>
          <w:color w:val="0563C1"/>
          <w:u w:val="single"/>
          <w:lang w:val="en-GB" w:eastAsia="fr-FR"/>
        </w:rPr>
      </w:pPr>
      <w:hyperlink r:id="rId66" w:history="1">
        <w:r w:rsidR="0016706B" w:rsidRPr="00B12CB2">
          <w:rPr>
            <w:rStyle w:val="Hyperlink"/>
            <w:lang w:val="en-GB" w:eastAsia="fr-FR"/>
          </w:rPr>
          <w:t>CEPEJ Country Profiles Portugal Scoreboard</w:t>
        </w:r>
      </w:hyperlink>
      <w:r w:rsidR="0016706B" w:rsidRPr="00B12CB2">
        <w:rPr>
          <w:color w:val="0563C1"/>
          <w:u w:val="single"/>
          <w:lang w:val="en-GB" w:eastAsia="fr-FR"/>
        </w:rPr>
        <w:t xml:space="preserve"> </w:t>
      </w:r>
    </w:p>
    <w:p w14:paraId="1E5B3445" w14:textId="77777777" w:rsidR="0016706B" w:rsidRPr="00B12CB2" w:rsidRDefault="0016706B" w:rsidP="0016706B">
      <w:pPr>
        <w:pStyle w:val="ListParagraph"/>
        <w:ind w:left="360"/>
        <w:rPr>
          <w:rFonts w:eastAsia="Times New Roman"/>
          <w:lang w:val="en-GB"/>
        </w:rPr>
      </w:pPr>
    </w:p>
    <w:p w14:paraId="2BF0F643" w14:textId="77777777" w:rsidR="0016706B" w:rsidRPr="00B12CB2" w:rsidRDefault="0016706B" w:rsidP="0016706B">
      <w:pPr>
        <w:rPr>
          <w:lang w:val="en-US"/>
        </w:rPr>
      </w:pPr>
      <w:r w:rsidRPr="00B12CB2">
        <w:rPr>
          <w:rFonts w:eastAsia="Times New Roman"/>
          <w:lang w:val="en-GB"/>
        </w:rPr>
        <w:t>CEPEJ European Judicial Systems Evaluation Report – Evaluation cycle 2018-2020 (2018 data) – Part 2 Country profile Portugal</w:t>
      </w:r>
    </w:p>
    <w:p w14:paraId="56242ED9" w14:textId="77777777" w:rsidR="0016706B" w:rsidRPr="00B12CB2" w:rsidRDefault="002549AA" w:rsidP="0016706B">
      <w:pPr>
        <w:rPr>
          <w:lang w:val="en-GB"/>
        </w:rPr>
      </w:pPr>
      <w:hyperlink r:id="rId67" w:anchor="!/vizhome/CEPEJ-Countryprofilev1_0EN/CountryProfileA4part1?CountryParam=Portugal" w:history="1">
        <w:r w:rsidR="0016706B" w:rsidRPr="00B12CB2">
          <w:rPr>
            <w:rStyle w:val="Hyperlink"/>
            <w:lang w:val="en-GB"/>
          </w:rPr>
          <w:t>CEPEJ Evaluation Report - Country Profiles – Portugal</w:t>
        </w:r>
      </w:hyperlink>
    </w:p>
    <w:p w14:paraId="452611C0" w14:textId="77777777" w:rsidR="0016706B" w:rsidRPr="00B12CB2" w:rsidRDefault="0016706B" w:rsidP="0016706B">
      <w:pPr>
        <w:pStyle w:val="ListParagraph"/>
        <w:ind w:left="360"/>
        <w:rPr>
          <w:lang w:val="en-GB"/>
        </w:rPr>
      </w:pPr>
    </w:p>
    <w:p w14:paraId="6083C133" w14:textId="77777777" w:rsidR="0016706B" w:rsidRPr="00B12CB2" w:rsidRDefault="0016706B" w:rsidP="0016706B">
      <w:pPr>
        <w:rPr>
          <w:rFonts w:eastAsia="Times New Roman"/>
          <w:lang w:val="en-US"/>
        </w:rPr>
      </w:pPr>
      <w:r w:rsidRPr="00B12CB2">
        <w:rPr>
          <w:rFonts w:eastAsia="Times New Roman"/>
          <w:lang w:val="en-GB"/>
        </w:rPr>
        <w:t xml:space="preserve">CEPEJ website – General Country profile Portugal (including answers to the Evaluation Scheme) </w:t>
      </w:r>
    </w:p>
    <w:p w14:paraId="3997A230" w14:textId="77777777" w:rsidR="0016706B" w:rsidRPr="00B12CB2" w:rsidRDefault="002549AA" w:rsidP="0016706B">
      <w:pPr>
        <w:rPr>
          <w:rFonts w:eastAsia="Times New Roman"/>
          <w:lang w:val="en-US"/>
        </w:rPr>
      </w:pPr>
      <w:hyperlink r:id="rId68" w:history="1">
        <w:r w:rsidR="0016706B" w:rsidRPr="00B12CB2">
          <w:rPr>
            <w:rStyle w:val="Hyperlink"/>
            <w:lang w:val="en-GB"/>
          </w:rPr>
          <w:t>General CEPEJ Country profile</w:t>
        </w:r>
      </w:hyperlink>
      <w:r w:rsidR="0016706B" w:rsidRPr="00B12CB2">
        <w:rPr>
          <w:lang w:val="en-GB"/>
        </w:rPr>
        <w:t xml:space="preserve"> </w:t>
      </w:r>
    </w:p>
    <w:p w14:paraId="0935CB0E" w14:textId="77777777" w:rsidR="0016706B" w:rsidRPr="00B12CB2" w:rsidRDefault="0016706B" w:rsidP="0016706B">
      <w:pPr>
        <w:pStyle w:val="ListParagraph"/>
        <w:ind w:left="360"/>
        <w:rPr>
          <w:rFonts w:eastAsia="Times New Roman"/>
          <w:lang w:val="en-GB"/>
        </w:rPr>
      </w:pPr>
    </w:p>
    <w:p w14:paraId="6FBB93BA" w14:textId="77777777" w:rsidR="0016706B" w:rsidRPr="00B12CB2" w:rsidRDefault="0016706B" w:rsidP="0016706B">
      <w:pPr>
        <w:rPr>
          <w:rFonts w:eastAsia="Times New Roman"/>
          <w:lang w:val="en-GB"/>
        </w:rPr>
      </w:pPr>
      <w:r w:rsidRPr="00B12CB2">
        <w:rPr>
          <w:rFonts w:eastAsia="Times New Roman"/>
          <w:lang w:val="en-GB"/>
        </w:rPr>
        <w:t xml:space="preserve">European Judicial Systems CEPEJ Evaluation Report – Evaluation cycle 2018-2020 (2018 data) – Part 1 Tables, </w:t>
      </w:r>
      <w:proofErr w:type="gramStart"/>
      <w:r w:rsidRPr="00B12CB2">
        <w:rPr>
          <w:rFonts w:eastAsia="Times New Roman"/>
          <w:lang w:val="en-GB"/>
        </w:rPr>
        <w:t>graphs</w:t>
      </w:r>
      <w:proofErr w:type="gramEnd"/>
      <w:r w:rsidRPr="00B12CB2">
        <w:rPr>
          <w:rFonts w:eastAsia="Times New Roman"/>
          <w:lang w:val="en-GB"/>
        </w:rPr>
        <w:t xml:space="preserve"> and analysis</w:t>
      </w:r>
    </w:p>
    <w:p w14:paraId="0A1F36E4" w14:textId="77777777" w:rsidR="0016706B" w:rsidRPr="00B12CB2" w:rsidRDefault="002549AA" w:rsidP="0016706B">
      <w:pPr>
        <w:rPr>
          <w:rFonts w:eastAsia="Times New Roman"/>
          <w:lang w:val="en-GB"/>
        </w:rPr>
      </w:pPr>
      <w:hyperlink r:id="rId69" w:history="1">
        <w:r w:rsidR="0016706B" w:rsidRPr="00B12CB2">
          <w:rPr>
            <w:rStyle w:val="Hyperlink"/>
            <w:rFonts w:eastAsia="Times New Roman"/>
            <w:lang w:val="en-GB"/>
          </w:rPr>
          <w:t>CEPEJ Evaluation Report 2020 Part 1</w:t>
        </w:r>
      </w:hyperlink>
    </w:p>
    <w:p w14:paraId="6A898717" w14:textId="77777777" w:rsidR="0016706B" w:rsidRPr="00B12CB2" w:rsidRDefault="0016706B" w:rsidP="0016706B">
      <w:pPr>
        <w:pStyle w:val="ListParagraph"/>
        <w:ind w:left="360"/>
        <w:rPr>
          <w:rFonts w:eastAsia="Times New Roman"/>
          <w:lang w:val="en-GB"/>
        </w:rPr>
      </w:pPr>
    </w:p>
    <w:p w14:paraId="39107B63" w14:textId="77777777" w:rsidR="0016706B" w:rsidRPr="00B12CB2" w:rsidRDefault="0016706B" w:rsidP="0016706B">
      <w:pPr>
        <w:rPr>
          <w:lang w:val="en-GB"/>
        </w:rPr>
      </w:pPr>
      <w:r w:rsidRPr="00B12CB2">
        <w:rPr>
          <w:lang w:val="en-GB"/>
        </w:rPr>
        <w:t xml:space="preserve">CEPEJ Dynamic database of European judicial systems </w:t>
      </w:r>
    </w:p>
    <w:p w14:paraId="485A4C5F" w14:textId="77777777" w:rsidR="0016706B" w:rsidRPr="0016706B" w:rsidRDefault="002549AA" w:rsidP="0016706B">
      <w:pPr>
        <w:rPr>
          <w:lang w:val="en-GB"/>
        </w:rPr>
      </w:pPr>
      <w:hyperlink r:id="rId70" w:history="1">
        <w:r w:rsidR="0016706B" w:rsidRPr="00B12CB2">
          <w:rPr>
            <w:rStyle w:val="Hyperlink"/>
            <w:lang w:val="en-GB"/>
          </w:rPr>
          <w:t>CEPEJ-STAT</w:t>
        </w:r>
      </w:hyperlink>
    </w:p>
    <w:p w14:paraId="7D0FBE7D" w14:textId="79ACC847" w:rsidR="0016706B" w:rsidRDefault="0016706B" w:rsidP="0016706B">
      <w:pPr>
        <w:rPr>
          <w:lang w:val="en-US"/>
        </w:rPr>
      </w:pPr>
    </w:p>
    <w:p w14:paraId="0E57D169" w14:textId="77777777" w:rsidR="00B12CB2" w:rsidRDefault="00B12CB2" w:rsidP="00B12CB2">
      <w:pPr>
        <w:rPr>
          <w:lang w:val="en-US"/>
        </w:rPr>
      </w:pPr>
      <w:r w:rsidRPr="00B12CB2">
        <w:rPr>
          <w:highlight w:val="yellow"/>
          <w:lang w:val="en-US"/>
        </w:rPr>
        <w:t>GRECO</w:t>
      </w:r>
    </w:p>
    <w:p w14:paraId="5A096ADB"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71"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365538DD"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748C4B51" w14:textId="39E481E4" w:rsidR="00B12CB2" w:rsidRPr="00B12CB2" w:rsidRDefault="00B12CB2" w:rsidP="0016706B">
      <w:pPr>
        <w:rPr>
          <w:lang w:val="en-GB"/>
        </w:rPr>
      </w:pPr>
    </w:p>
    <w:p w14:paraId="49C45E40" w14:textId="77777777" w:rsidR="00351BFE" w:rsidRDefault="00351BFE" w:rsidP="00351BFE">
      <w:pPr>
        <w:rPr>
          <w:lang w:val="en-US"/>
        </w:rPr>
      </w:pPr>
      <w:r>
        <w:rPr>
          <w:lang w:val="en-US"/>
        </w:rPr>
        <w:t>GRECO</w:t>
      </w:r>
    </w:p>
    <w:p w14:paraId="4E152298" w14:textId="77777777" w:rsidR="00443197" w:rsidRPr="00443197" w:rsidRDefault="002549AA" w:rsidP="00443197">
      <w:pPr>
        <w:rPr>
          <w:lang w:val="en-GB"/>
        </w:rPr>
      </w:pPr>
      <w:hyperlink r:id="rId72" w:history="1">
        <w:r w:rsidR="00443197" w:rsidRPr="00443197">
          <w:rPr>
            <w:rStyle w:val="Hyperlink"/>
            <w:lang w:val="en-GB"/>
          </w:rPr>
          <w:t>https://www.coe.int/en/web/greco/evaluations/portugal</w:t>
        </w:r>
      </w:hyperlink>
    </w:p>
    <w:p w14:paraId="1BDD083F"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0992295D"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3055B680" w:rsidR="004A628B" w:rsidRDefault="004A628B" w:rsidP="004A628B">
      <w:pPr>
        <w:pStyle w:val="Heading3"/>
        <w:rPr>
          <w:lang w:val="en-US"/>
        </w:rPr>
      </w:pPr>
      <w:bookmarkStart w:id="24" w:name="_Toc36635829"/>
      <w:r w:rsidRPr="00546B57">
        <w:rPr>
          <w:lang w:val="en-US"/>
        </w:rPr>
        <w:t>16. Length of proceedings</w:t>
      </w:r>
      <w:bookmarkEnd w:id="24"/>
      <w:r w:rsidRPr="00546B57">
        <w:rPr>
          <w:lang w:val="en-US"/>
        </w:rPr>
        <w:t xml:space="preserve"> </w:t>
      </w:r>
    </w:p>
    <w:p w14:paraId="63472A02" w14:textId="3C2382F1" w:rsidR="00DF5E4A" w:rsidRDefault="00DF5E4A" w:rsidP="00DF5E4A">
      <w:pPr>
        <w:rPr>
          <w:lang w:val="en-US"/>
        </w:rPr>
      </w:pPr>
    </w:p>
    <w:p w14:paraId="3E800474" w14:textId="77777777" w:rsidR="00DF5E4A" w:rsidRPr="00DF5E4A" w:rsidRDefault="00DF5E4A" w:rsidP="00DF5E4A">
      <w:pPr>
        <w:rPr>
          <w:rFonts w:cstheme="minorHAnsi"/>
          <w:highlight w:val="yellow"/>
          <w:lang w:val="en-US"/>
        </w:rPr>
      </w:pPr>
      <w:r w:rsidRPr="00DF5E4A">
        <w:rPr>
          <w:rFonts w:cstheme="minorHAnsi"/>
          <w:highlight w:val="yellow"/>
          <w:lang w:val="en-US"/>
        </w:rPr>
        <w:t>Department for the Execution of Judgments of the European Court of Human Rights</w:t>
      </w:r>
    </w:p>
    <w:p w14:paraId="081725F8" w14:textId="77777777" w:rsidR="00DF5E4A" w:rsidRPr="00DF5E4A" w:rsidRDefault="00DF5E4A" w:rsidP="00DF5E4A">
      <w:pPr>
        <w:spacing w:line="259" w:lineRule="auto"/>
        <w:jc w:val="both"/>
        <w:rPr>
          <w:rFonts w:eastAsia="Calibri" w:cs="Arial"/>
          <w:highlight w:val="yellow"/>
          <w:lang w:val="en-GB"/>
        </w:rPr>
      </w:pPr>
      <w:r w:rsidRPr="00DF5E4A">
        <w:rPr>
          <w:rFonts w:eastAsia="Calibri" w:cs="Arial"/>
          <w:highlight w:val="yellow"/>
          <w:u w:val="single"/>
          <w:lang w:val="en-GB"/>
        </w:rPr>
        <w:t>Vicente Cardoso group</w:t>
      </w:r>
      <w:r w:rsidRPr="00DF5E4A">
        <w:rPr>
          <w:rFonts w:eastAsia="Calibri" w:cs="Arial"/>
          <w:highlight w:val="yellow"/>
          <w:lang w:val="en-GB"/>
        </w:rPr>
        <w:t xml:space="preserve"> (30130/10) (ENHA): Excessive length of proceedings before civil and administrative and tax courts. The problem has been previously examined under older leading case (now closed) </w:t>
      </w:r>
      <w:r w:rsidRPr="00DF5E4A">
        <w:rPr>
          <w:rFonts w:eastAsia="Calibri" w:cs="Arial"/>
          <w:i/>
          <w:iCs/>
          <w:highlight w:val="yellow"/>
          <w:lang w:val="en-GB"/>
        </w:rPr>
        <w:t>Oliveira Modesto</w:t>
      </w:r>
      <w:r w:rsidRPr="00DF5E4A">
        <w:rPr>
          <w:rFonts w:eastAsia="Calibri" w:cs="Arial"/>
          <w:highlight w:val="yellow"/>
          <w:lang w:val="en-GB"/>
        </w:rPr>
        <w:t xml:space="preserve">. </w:t>
      </w:r>
    </w:p>
    <w:p w14:paraId="7B183E4F" w14:textId="77777777" w:rsidR="00DF5E4A" w:rsidRPr="00DF5E4A" w:rsidRDefault="00DF5E4A" w:rsidP="00DF5E4A">
      <w:pPr>
        <w:spacing w:line="259" w:lineRule="auto"/>
        <w:jc w:val="both"/>
        <w:rPr>
          <w:rFonts w:eastAsia="Calibri" w:cs="Arial"/>
          <w:color w:val="0563C1"/>
          <w:highlight w:val="yellow"/>
          <w:u w:val="single"/>
          <w:lang w:val="en-GB"/>
        </w:rPr>
      </w:pPr>
      <w:r w:rsidRPr="00DF5E4A">
        <w:rPr>
          <w:rFonts w:eastAsia="Calibri" w:cs="Arial"/>
          <w:highlight w:val="yellow"/>
          <w:lang w:val="en-GB"/>
        </w:rPr>
        <w:t xml:space="preserve">Presentation on </w:t>
      </w:r>
      <w:proofErr w:type="spellStart"/>
      <w:r w:rsidRPr="00DF5E4A">
        <w:rPr>
          <w:rFonts w:eastAsia="Calibri" w:cs="Arial"/>
          <w:highlight w:val="yellow"/>
          <w:lang w:val="en-GB"/>
        </w:rPr>
        <w:t>Hudoc</w:t>
      </w:r>
      <w:proofErr w:type="spellEnd"/>
      <w:r w:rsidRPr="00DF5E4A">
        <w:rPr>
          <w:rFonts w:eastAsia="Calibri" w:cs="Arial"/>
          <w:highlight w:val="yellow"/>
          <w:lang w:val="en-GB"/>
        </w:rPr>
        <w:t>-Exec:</w:t>
      </w:r>
      <w:r w:rsidRPr="00DF5E4A">
        <w:rPr>
          <w:rFonts w:eastAsia="Calibri" w:cs="Arial"/>
          <w:highlight w:val="yellow"/>
          <w:u w:val="single"/>
          <w:lang w:val="en-GB"/>
        </w:rPr>
        <w:t xml:space="preserve"> </w:t>
      </w:r>
      <w:hyperlink r:id="rId73" w:anchor="{%22fulltext%22:[%22vicente%22],%22EXECDocumentTypeCollection%22:[%22CEC%22],%22EXECIdentifier%22:[%22004-8787%22]}" w:history="1">
        <w:r w:rsidRPr="00DF5E4A">
          <w:rPr>
            <w:rFonts w:eastAsia="Calibri" w:cs="Arial"/>
            <w:color w:val="0563C1"/>
            <w:highlight w:val="yellow"/>
            <w:u w:val="single"/>
            <w:lang w:val="en-GB"/>
          </w:rPr>
          <w:t>Vicente Cardoso</w:t>
        </w:r>
      </w:hyperlink>
    </w:p>
    <w:p w14:paraId="6C1B44C6" w14:textId="77777777" w:rsidR="00DF5E4A" w:rsidRPr="00DF5E4A" w:rsidRDefault="00DF5E4A" w:rsidP="00DF5E4A">
      <w:pPr>
        <w:spacing w:line="259" w:lineRule="auto"/>
        <w:jc w:val="both"/>
        <w:rPr>
          <w:rFonts w:eastAsia="Calibri" w:cs="Arial"/>
          <w:highlight w:val="yellow"/>
          <w:lang w:val="en-GB"/>
        </w:rPr>
      </w:pPr>
      <w:r w:rsidRPr="00DF5E4A">
        <w:rPr>
          <w:rFonts w:eastAsia="Calibri" w:cs="Arial"/>
          <w:highlight w:val="yellow"/>
          <w:lang w:val="en-GB"/>
        </w:rPr>
        <w:t xml:space="preserve">Latest decisions: </w:t>
      </w:r>
      <w:hyperlink r:id="rId74" w:anchor="{%22EXECIdentifier%22:[%22CM/Del/Dec(2021)1411/H46-25E%22]}" w:history="1">
        <w:r w:rsidRPr="00DF5E4A">
          <w:rPr>
            <w:rFonts w:cs="Arial"/>
            <w:color w:val="0000FF"/>
            <w:highlight w:val="yellow"/>
            <w:u w:val="single"/>
            <w:shd w:val="clear" w:color="auto" w:fill="FFFFFF"/>
            <w:lang w:val="en-GB"/>
          </w:rPr>
          <w:t>CM/Del/</w:t>
        </w:r>
        <w:proofErr w:type="gramStart"/>
        <w:r w:rsidRPr="00DF5E4A">
          <w:rPr>
            <w:rFonts w:cs="Arial"/>
            <w:color w:val="0000FF"/>
            <w:highlight w:val="yellow"/>
            <w:u w:val="single"/>
            <w:shd w:val="clear" w:color="auto" w:fill="FFFFFF"/>
            <w:lang w:val="en-GB"/>
          </w:rPr>
          <w:t>Dec(</w:t>
        </w:r>
        <w:proofErr w:type="gramEnd"/>
        <w:r w:rsidRPr="00DF5E4A">
          <w:rPr>
            <w:rFonts w:cs="Arial"/>
            <w:color w:val="0000FF"/>
            <w:highlight w:val="yellow"/>
            <w:u w:val="single"/>
            <w:shd w:val="clear" w:color="auto" w:fill="FFFFFF"/>
            <w:lang w:val="en-GB"/>
          </w:rPr>
          <w:t>2021)1411/H46-25</w:t>
        </w:r>
      </w:hyperlink>
    </w:p>
    <w:p w14:paraId="6D2A454E" w14:textId="77777777" w:rsidR="00DF5E4A" w:rsidRPr="00DF5E4A" w:rsidRDefault="00DF5E4A" w:rsidP="00DF5E4A">
      <w:pPr>
        <w:spacing w:line="259" w:lineRule="auto"/>
        <w:jc w:val="both"/>
        <w:rPr>
          <w:rFonts w:eastAsia="Calibri" w:cs="Arial"/>
          <w:color w:val="000000"/>
          <w:shd w:val="clear" w:color="auto" w:fill="FFFFFF"/>
          <w:lang w:val="en-GB"/>
        </w:rPr>
      </w:pPr>
      <w:r w:rsidRPr="00DF5E4A">
        <w:rPr>
          <w:rFonts w:eastAsia="Calibri" w:cs="Arial"/>
          <w:highlight w:val="yellow"/>
          <w:lang w:val="en-GB"/>
        </w:rPr>
        <w:t>Latest submissions</w:t>
      </w:r>
      <w:r w:rsidRPr="00DF5E4A">
        <w:rPr>
          <w:rFonts w:cs="Arial"/>
          <w:color w:val="000000"/>
          <w:highlight w:val="yellow"/>
          <w:lang w:val="en-GB"/>
        </w:rPr>
        <w:t xml:space="preserve">: </w:t>
      </w:r>
      <w:hyperlink r:id="rId75" w:anchor="{%22EXECIdentifier%22:[%22DH-DD(2021)657E%22]}" w:history="1">
        <w:r w:rsidRPr="00DF5E4A">
          <w:rPr>
            <w:rFonts w:cs="Arial"/>
            <w:color w:val="0000FF"/>
            <w:highlight w:val="yellow"/>
            <w:u w:val="single"/>
            <w:lang w:val="en-GB"/>
          </w:rPr>
          <w:t>DH-</w:t>
        </w:r>
        <w:proofErr w:type="gramStart"/>
        <w:r w:rsidRPr="00DF5E4A">
          <w:rPr>
            <w:rFonts w:cs="Arial"/>
            <w:color w:val="0000FF"/>
            <w:highlight w:val="yellow"/>
            <w:u w:val="single"/>
            <w:lang w:val="en-GB"/>
          </w:rPr>
          <w:t>DD(</w:t>
        </w:r>
        <w:proofErr w:type="gramEnd"/>
        <w:r w:rsidRPr="00DF5E4A">
          <w:rPr>
            <w:rFonts w:cs="Arial"/>
            <w:color w:val="0000FF"/>
            <w:highlight w:val="yellow"/>
            <w:u w:val="single"/>
            <w:lang w:val="en-GB"/>
          </w:rPr>
          <w:t>2021)657</w:t>
        </w:r>
      </w:hyperlink>
    </w:p>
    <w:p w14:paraId="3100D5CF" w14:textId="77777777" w:rsidR="00DF5E4A" w:rsidRPr="00DF5E4A" w:rsidRDefault="00DF5E4A" w:rsidP="00DF5E4A">
      <w:pPr>
        <w:rPr>
          <w:lang w:val="en-US"/>
        </w:rPr>
      </w:pPr>
    </w:p>
    <w:p w14:paraId="36C723EE" w14:textId="22C86A79" w:rsidR="006E3EB6" w:rsidRDefault="006E3EB6" w:rsidP="006E3EB6">
      <w:pPr>
        <w:rPr>
          <w:lang w:val="en-US"/>
        </w:rPr>
      </w:pPr>
    </w:p>
    <w:p w14:paraId="7DA95C4D" w14:textId="6546E697" w:rsidR="00DF5E4A" w:rsidRDefault="00DF5E4A" w:rsidP="006E3EB6">
      <w:pPr>
        <w:rPr>
          <w:lang w:val="en-US"/>
        </w:rPr>
      </w:pPr>
    </w:p>
    <w:p w14:paraId="6C0908FE" w14:textId="31AAE5D2" w:rsidR="00DF5E4A" w:rsidRDefault="00DF5E4A" w:rsidP="006E3EB6">
      <w:pPr>
        <w:rPr>
          <w:lang w:val="en-US"/>
        </w:rPr>
      </w:pPr>
    </w:p>
    <w:p w14:paraId="043F7259" w14:textId="77777777" w:rsidR="00DF5E4A" w:rsidRDefault="00DF5E4A" w:rsidP="006E3EB6">
      <w:pPr>
        <w:rPr>
          <w:lang w:val="en-US"/>
        </w:rPr>
      </w:pPr>
    </w:p>
    <w:p w14:paraId="4EA26DC6" w14:textId="77777777" w:rsidR="006E3EB6" w:rsidRPr="00B12CB2" w:rsidRDefault="006E3EB6" w:rsidP="006E3EB6">
      <w:pPr>
        <w:rPr>
          <w:rFonts w:cstheme="minorHAnsi"/>
          <w:lang w:val="en-US"/>
        </w:rPr>
      </w:pPr>
      <w:r w:rsidRPr="00B12CB2">
        <w:rPr>
          <w:rFonts w:cstheme="minorHAnsi"/>
          <w:lang w:val="en-US"/>
        </w:rPr>
        <w:t>Department for the Execution of Judgments of the European Court of Human Rights</w:t>
      </w:r>
    </w:p>
    <w:p w14:paraId="59F98E0E" w14:textId="77777777" w:rsidR="006E3EB6" w:rsidRPr="00B12CB2" w:rsidRDefault="006E3EB6" w:rsidP="006E3EB6">
      <w:pPr>
        <w:jc w:val="both"/>
        <w:rPr>
          <w:rFonts w:eastAsia="Calibri" w:cstheme="minorHAnsi"/>
          <w:lang w:val="en-GB"/>
        </w:rPr>
      </w:pPr>
      <w:r w:rsidRPr="00B12CB2">
        <w:rPr>
          <w:rFonts w:eastAsia="Calibri" w:cstheme="minorHAnsi"/>
          <w:u w:val="single"/>
          <w:lang w:val="en-GB"/>
        </w:rPr>
        <w:t>Group</w:t>
      </w:r>
      <w:r w:rsidRPr="00B12CB2">
        <w:rPr>
          <w:rFonts w:eastAsia="Calibri" w:cstheme="minorHAnsi"/>
          <w:lang w:val="en-GB"/>
        </w:rPr>
        <w:t xml:space="preserve"> </w:t>
      </w:r>
      <w:hyperlink r:id="rId76" w:anchor="{%22fulltext%22:[%22vicente%22],%22EXECDocumentTypeCollection%22:[%22CEC%22],%22EXECIdentifier%22:[%22004-8787%22]}" w:history="1">
        <w:r w:rsidRPr="00B12CB2">
          <w:rPr>
            <w:rStyle w:val="Hyperlink"/>
            <w:rFonts w:cstheme="minorHAnsi"/>
            <w:lang w:val="en-GB"/>
          </w:rPr>
          <w:t>Vicente Cardoso</w:t>
        </w:r>
      </w:hyperlink>
      <w:r w:rsidRPr="00B12CB2">
        <w:rPr>
          <w:rFonts w:eastAsia="Calibri" w:cstheme="minorHAnsi"/>
          <w:color w:val="0563C1"/>
          <w:lang w:val="en-GB"/>
        </w:rPr>
        <w:t xml:space="preserve"> </w:t>
      </w:r>
      <w:r w:rsidRPr="00B12CB2">
        <w:rPr>
          <w:rFonts w:eastAsia="Calibri" w:cstheme="minorHAnsi"/>
          <w:lang w:val="en-GB"/>
        </w:rPr>
        <w:t xml:space="preserve">(No. 30130/10) (ENHA): Excessive length of proceedings before civil and administrative and tax courts. The problem has been previously examined under older leading case (now closed) </w:t>
      </w:r>
      <w:r w:rsidRPr="00B12CB2">
        <w:rPr>
          <w:rFonts w:eastAsia="Calibri" w:cstheme="minorHAnsi"/>
          <w:i/>
          <w:iCs/>
          <w:lang w:val="en-GB"/>
        </w:rPr>
        <w:t>Oliveira Modesto</w:t>
      </w:r>
      <w:r w:rsidRPr="00B12CB2">
        <w:rPr>
          <w:rFonts w:eastAsia="Calibri" w:cstheme="minorHAnsi"/>
          <w:lang w:val="en-GB"/>
        </w:rPr>
        <w:t xml:space="preserve">. </w:t>
      </w:r>
    </w:p>
    <w:p w14:paraId="55CB8241" w14:textId="77777777" w:rsidR="006E3EB6" w:rsidRPr="00B12CB2" w:rsidRDefault="006E3EB6" w:rsidP="006E3EB6">
      <w:pPr>
        <w:jc w:val="both"/>
        <w:rPr>
          <w:rFonts w:eastAsia="Calibri" w:cstheme="minorHAnsi"/>
          <w:color w:val="0563C1"/>
          <w:u w:val="single"/>
          <w:lang w:val="en-GB"/>
        </w:rPr>
      </w:pPr>
      <w:r w:rsidRPr="00B12CB2">
        <w:rPr>
          <w:rFonts w:eastAsia="Calibri" w:cstheme="minorHAnsi"/>
          <w:lang w:val="en-GB"/>
        </w:rPr>
        <w:t xml:space="preserve">Presentation on </w:t>
      </w:r>
      <w:proofErr w:type="spellStart"/>
      <w:r w:rsidRPr="00B12CB2">
        <w:rPr>
          <w:rFonts w:eastAsia="Calibri" w:cstheme="minorHAnsi"/>
          <w:lang w:val="en-GB"/>
        </w:rPr>
        <w:t>Hudoc.exec</w:t>
      </w:r>
      <w:proofErr w:type="spellEnd"/>
      <w:r w:rsidRPr="00B12CB2">
        <w:rPr>
          <w:rFonts w:eastAsia="Calibri" w:cstheme="minorHAnsi"/>
          <w:lang w:val="en-GB"/>
        </w:rPr>
        <w:t xml:space="preserve"> :</w:t>
      </w:r>
      <w:r w:rsidRPr="00B12CB2">
        <w:rPr>
          <w:rStyle w:val="Hyperlink"/>
          <w:rFonts w:cstheme="minorHAnsi"/>
          <w:lang w:val="en-GB"/>
        </w:rPr>
        <w:t xml:space="preserve"> </w:t>
      </w:r>
      <w:hyperlink r:id="rId77" w:anchor="{%22fulltext%22:[%22vicente%22],%22EXECDocumentTypeCollection%22:[%22CEC%22],%22EXECIdentifier%22:[%22004-8787%22]}" w:history="1">
        <w:r w:rsidRPr="00B12CB2">
          <w:rPr>
            <w:rStyle w:val="Hyperlink"/>
            <w:rFonts w:cstheme="minorHAnsi"/>
            <w:lang w:val="en-GB"/>
          </w:rPr>
          <w:t>Vicente Cardoso</w:t>
        </w:r>
      </w:hyperlink>
    </w:p>
    <w:p w14:paraId="7B50E947" w14:textId="77777777" w:rsidR="006E3EB6" w:rsidRPr="00B12CB2" w:rsidRDefault="006E3EB6" w:rsidP="006E3EB6">
      <w:pPr>
        <w:jc w:val="both"/>
        <w:rPr>
          <w:rFonts w:eastAsia="Calibri" w:cstheme="minorHAnsi"/>
          <w:lang w:val="en-GB"/>
        </w:rPr>
      </w:pPr>
      <w:r w:rsidRPr="00B12CB2">
        <w:rPr>
          <w:rFonts w:eastAsia="Calibri" w:cstheme="minorHAnsi"/>
          <w:lang w:val="en-GB"/>
        </w:rPr>
        <w:t xml:space="preserve">Latest decisions of the Committee of Ministers: </w:t>
      </w:r>
      <w:hyperlink r:id="rId78" w:history="1">
        <w:r w:rsidRPr="00B12CB2">
          <w:rPr>
            <w:rStyle w:val="Hyperlink"/>
            <w:rFonts w:cstheme="minorHAnsi"/>
            <w:shd w:val="clear" w:color="auto" w:fill="FFFFFF"/>
            <w:lang w:val="en-GB"/>
          </w:rPr>
          <w:t>CM/Del/</w:t>
        </w:r>
        <w:proofErr w:type="gramStart"/>
        <w:r w:rsidRPr="00B12CB2">
          <w:rPr>
            <w:rStyle w:val="Hyperlink"/>
            <w:rFonts w:cstheme="minorHAnsi"/>
            <w:shd w:val="clear" w:color="auto" w:fill="FFFFFF"/>
            <w:lang w:val="en-GB"/>
          </w:rPr>
          <w:t>Dec(</w:t>
        </w:r>
        <w:proofErr w:type="gramEnd"/>
        <w:r w:rsidRPr="00B12CB2">
          <w:rPr>
            <w:rStyle w:val="Hyperlink"/>
            <w:rFonts w:cstheme="minorHAnsi"/>
            <w:shd w:val="clear" w:color="auto" w:fill="FFFFFF"/>
            <w:lang w:val="en-GB"/>
          </w:rPr>
          <w:t>2018)1331/H46-20</w:t>
        </w:r>
      </w:hyperlink>
    </w:p>
    <w:p w14:paraId="5179820D" w14:textId="4962DAAE" w:rsidR="006E3EB6" w:rsidRPr="0016706B" w:rsidRDefault="006E3EB6" w:rsidP="00352B63">
      <w:pPr>
        <w:jc w:val="both"/>
        <w:rPr>
          <w:rStyle w:val="Hyperlink"/>
          <w:rFonts w:cstheme="minorHAnsi"/>
          <w:lang w:val="en-GB"/>
        </w:rPr>
      </w:pPr>
      <w:r w:rsidRPr="00B12CB2">
        <w:rPr>
          <w:rFonts w:eastAsia="Calibri" w:cstheme="minorHAnsi"/>
          <w:lang w:val="en-GB"/>
        </w:rPr>
        <w:t>Latest information received on 26/10/2020:</w:t>
      </w:r>
      <w:r w:rsidRPr="00B12CB2">
        <w:rPr>
          <w:rStyle w:val="Hyperlink"/>
          <w:rFonts w:cstheme="minorHAnsi"/>
          <w:lang w:val="en-GB"/>
        </w:rPr>
        <w:t xml:space="preserve"> </w:t>
      </w:r>
      <w:hyperlink r:id="rId79" w:history="1">
        <w:r w:rsidRPr="00B12CB2">
          <w:rPr>
            <w:rStyle w:val="Hyperlink"/>
            <w:rFonts w:cstheme="minorHAnsi"/>
            <w:lang w:val="en-GB"/>
          </w:rPr>
          <w:t>DH-DD(2020)952</w:t>
        </w:r>
        <w:r w:rsidRPr="00B12CB2">
          <w:rPr>
            <w:rStyle w:val="Hyperlink"/>
            <w:rFonts w:cstheme="minorHAnsi"/>
            <w:lang w:val="en-GB"/>
          </w:rPr>
          <w:cr/>
        </w:r>
      </w:hyperlink>
    </w:p>
    <w:p w14:paraId="706C178E" w14:textId="77777777" w:rsidR="00352B63" w:rsidRPr="0016706B" w:rsidRDefault="00352B63" w:rsidP="00352B63">
      <w:pPr>
        <w:jc w:val="both"/>
        <w:rPr>
          <w:rFonts w:cstheme="minorHAnsi"/>
          <w:color w:val="F49100"/>
          <w:u w:val="single"/>
          <w:lang w:val="en-GB"/>
        </w:rPr>
      </w:pPr>
    </w:p>
    <w:p w14:paraId="122AF435" w14:textId="18ECC939" w:rsidR="004A628B" w:rsidRPr="00546B57" w:rsidRDefault="004A628B" w:rsidP="004A628B">
      <w:pPr>
        <w:pStyle w:val="Heading3"/>
        <w:rPr>
          <w:lang w:val="en-US"/>
        </w:rPr>
      </w:pPr>
      <w:bookmarkStart w:id="25" w:name="_Toc36635830"/>
      <w:r w:rsidRPr="00546B57">
        <w:rPr>
          <w:lang w:val="en-US"/>
        </w:rPr>
        <w:t>17. Enforcement of judgements</w:t>
      </w:r>
      <w:bookmarkEnd w:id="25"/>
      <w:r w:rsidRPr="00546B57">
        <w:rPr>
          <w:lang w:val="en-US"/>
        </w:rPr>
        <w:t xml:space="preserve"> </w:t>
      </w:r>
    </w:p>
    <w:p w14:paraId="14E757F1" w14:textId="1F081A40" w:rsidR="004A628B" w:rsidRPr="00546B57" w:rsidRDefault="004A628B" w:rsidP="004A628B">
      <w:pPr>
        <w:pStyle w:val="Heading3"/>
        <w:rPr>
          <w:lang w:val="en-US"/>
        </w:rPr>
      </w:pPr>
      <w:bookmarkStart w:id="26" w:name="_Toc36635831"/>
      <w:r w:rsidRPr="00546B57">
        <w:rPr>
          <w:lang w:val="en-US"/>
        </w:rPr>
        <w:t>18. Other - please specify</w:t>
      </w:r>
      <w:bookmarkEnd w:id="26"/>
      <w:r w:rsidRPr="00546B57">
        <w:rPr>
          <w:lang w:val="en-US"/>
        </w:rPr>
        <w:t xml:space="preserve"> </w:t>
      </w:r>
    </w:p>
    <w:p w14:paraId="0FF0036A" w14:textId="77777777" w:rsidR="008F7632" w:rsidRDefault="008F7632" w:rsidP="008F7632">
      <w:pPr>
        <w:rPr>
          <w:lang w:val="en-US"/>
        </w:rPr>
      </w:pPr>
      <w:r>
        <w:rPr>
          <w:lang w:val="en-US"/>
        </w:rPr>
        <w:t xml:space="preserve">European Court of Human Rights - country profile </w:t>
      </w:r>
    </w:p>
    <w:p w14:paraId="0A25855B" w14:textId="15F3625D" w:rsidR="004A628B" w:rsidRPr="00D974A7" w:rsidRDefault="002549AA" w:rsidP="004A628B">
      <w:pPr>
        <w:pStyle w:val="Default"/>
        <w:rPr>
          <w:color w:val="auto"/>
          <w:sz w:val="20"/>
          <w:szCs w:val="20"/>
          <w:lang w:val="en-US"/>
        </w:rPr>
      </w:pPr>
      <w:hyperlink r:id="rId80" w:history="1">
        <w:r w:rsidR="00D974A7" w:rsidRPr="00D974A7">
          <w:rPr>
            <w:rStyle w:val="Hyperlink"/>
            <w:sz w:val="20"/>
            <w:szCs w:val="20"/>
            <w:lang w:val="en-US"/>
          </w:rPr>
          <w:t>https://echr.coe.int/Documents/CP_Portugal_ENG.pdf</w:t>
        </w:r>
      </w:hyperlink>
    </w:p>
    <w:p w14:paraId="2A275C20" w14:textId="5033A043" w:rsidR="00D974A7" w:rsidRDefault="00D974A7" w:rsidP="004A628B">
      <w:pPr>
        <w:pStyle w:val="Default"/>
        <w:rPr>
          <w:color w:val="auto"/>
          <w:sz w:val="22"/>
          <w:szCs w:val="22"/>
          <w:lang w:val="en-US"/>
        </w:rPr>
      </w:pPr>
    </w:p>
    <w:p w14:paraId="7E0F15AD" w14:textId="77777777" w:rsidR="00A763EC" w:rsidRPr="008D3C55" w:rsidRDefault="00A763EC" w:rsidP="00A763EC">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679819AE" w14:textId="0D396D93" w:rsidR="008F7632" w:rsidRPr="00A763EC" w:rsidRDefault="002549AA" w:rsidP="004A628B">
      <w:pPr>
        <w:pStyle w:val="Default"/>
        <w:rPr>
          <w:color w:val="auto"/>
          <w:sz w:val="20"/>
          <w:szCs w:val="20"/>
          <w:lang w:val="en-US"/>
        </w:rPr>
      </w:pPr>
      <w:hyperlink r:id="rId81" w:history="1">
        <w:r w:rsidR="00A763EC" w:rsidRPr="00A763EC">
          <w:rPr>
            <w:rStyle w:val="Hyperlink"/>
            <w:sz w:val="20"/>
            <w:szCs w:val="20"/>
            <w:lang w:val="en-US"/>
          </w:rPr>
          <w:t>https://rm.coe.int/168070975e</w:t>
        </w:r>
      </w:hyperlink>
    </w:p>
    <w:p w14:paraId="38AFFD34" w14:textId="6F0155A1" w:rsidR="00A763EC" w:rsidRDefault="00A763EC" w:rsidP="004A628B">
      <w:pPr>
        <w:pStyle w:val="Default"/>
        <w:rPr>
          <w:color w:val="auto"/>
          <w:sz w:val="22"/>
          <w:szCs w:val="22"/>
          <w:lang w:val="en-US"/>
        </w:rPr>
      </w:pPr>
    </w:p>
    <w:p w14:paraId="213F02D1" w14:textId="74A312E1" w:rsidR="0080056E" w:rsidRDefault="0080056E" w:rsidP="004A628B">
      <w:pPr>
        <w:pStyle w:val="Default"/>
        <w:rPr>
          <w:color w:val="auto"/>
          <w:sz w:val="22"/>
          <w:szCs w:val="22"/>
          <w:lang w:val="en-US"/>
        </w:rPr>
      </w:pPr>
    </w:p>
    <w:p w14:paraId="2F182625" w14:textId="77777777" w:rsidR="0080056E" w:rsidRPr="00546B57" w:rsidRDefault="0080056E"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7" w:name="_Toc36635832"/>
      <w:r>
        <w:rPr>
          <w:lang w:val="en-US"/>
        </w:rPr>
        <w:lastRenderedPageBreak/>
        <w:t xml:space="preserve">II </w:t>
      </w:r>
      <w:r w:rsidRPr="00546B57">
        <w:rPr>
          <w:lang w:val="en-US"/>
        </w:rPr>
        <w:t>Anti-corruption framework</w:t>
      </w:r>
      <w:bookmarkEnd w:id="27"/>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8" w:name="_Toc36635833"/>
      <w:r w:rsidRPr="00546B57">
        <w:rPr>
          <w:lang w:val="en-US"/>
        </w:rPr>
        <w:t>A. The institutional framework capacity to fight against corruption (prevention and investigation / prosecution)</w:t>
      </w:r>
      <w:bookmarkEnd w:id="28"/>
      <w:r w:rsidRPr="00546B57">
        <w:rPr>
          <w:lang w:val="en-US"/>
        </w:rPr>
        <w:t xml:space="preserve"> </w:t>
      </w:r>
    </w:p>
    <w:p w14:paraId="6B1A6594" w14:textId="19828F3A" w:rsidR="00734D8B" w:rsidRDefault="00734D8B" w:rsidP="00734D8B">
      <w:pPr>
        <w:rPr>
          <w:lang w:val="en-US"/>
        </w:rPr>
      </w:pPr>
    </w:p>
    <w:p w14:paraId="6005DCA2" w14:textId="77777777" w:rsidR="00B12CB2" w:rsidRDefault="00B12CB2" w:rsidP="00B12CB2">
      <w:pPr>
        <w:rPr>
          <w:lang w:val="en-US"/>
        </w:rPr>
      </w:pPr>
      <w:r w:rsidRPr="00B12CB2">
        <w:rPr>
          <w:highlight w:val="yellow"/>
          <w:lang w:val="en-US"/>
        </w:rPr>
        <w:t>GRECO</w:t>
      </w:r>
    </w:p>
    <w:p w14:paraId="5BEE0F29"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82"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56C88FB4"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40678FD6" w14:textId="77777777" w:rsidR="00B12CB2" w:rsidRPr="00B12CB2" w:rsidRDefault="00B12CB2" w:rsidP="009E3D9D">
      <w:pPr>
        <w:rPr>
          <w:lang w:val="en-GB"/>
        </w:rPr>
      </w:pPr>
    </w:p>
    <w:p w14:paraId="3606A0A0" w14:textId="747B7C97" w:rsidR="009E3D9D" w:rsidRPr="00B12CB2" w:rsidRDefault="009E3D9D" w:rsidP="009E3D9D">
      <w:pPr>
        <w:rPr>
          <w:lang w:val="en-US"/>
        </w:rPr>
      </w:pPr>
      <w:r w:rsidRPr="00B12CB2">
        <w:rPr>
          <w:lang w:val="en-US"/>
        </w:rPr>
        <w:t>GRECO</w:t>
      </w:r>
    </w:p>
    <w:p w14:paraId="374CE820" w14:textId="77777777" w:rsidR="009E3D9D" w:rsidRPr="00B12CB2" w:rsidRDefault="009E3D9D" w:rsidP="009E3D9D">
      <w:pPr>
        <w:rPr>
          <w:lang w:val="en-US"/>
        </w:rPr>
      </w:pPr>
      <w:r w:rsidRPr="00B12CB2">
        <w:rPr>
          <w:lang w:val="en-US"/>
        </w:rPr>
        <w:t>Guidelines addressed to GRECO 50 Member States</w:t>
      </w:r>
    </w:p>
    <w:p w14:paraId="1C71F0D7" w14:textId="77777777" w:rsidR="009E3D9D" w:rsidRPr="00B12CB2" w:rsidRDefault="002549AA" w:rsidP="009E3D9D">
      <w:pPr>
        <w:rPr>
          <w:rStyle w:val="Hyperlink"/>
          <w:lang w:val="en-GB"/>
        </w:rPr>
      </w:pPr>
      <w:hyperlink r:id="rId83" w:history="1">
        <w:r w:rsidR="009E3D9D" w:rsidRPr="00B12CB2">
          <w:rPr>
            <w:rStyle w:val="Hyperlink"/>
            <w:lang w:val="en-US"/>
          </w:rPr>
          <w:t>Corruption Risks and Useful Legal References in the context of COVID-19</w:t>
        </w:r>
      </w:hyperlink>
      <w:r w:rsidR="009E3D9D" w:rsidRPr="00B12CB2">
        <w:rPr>
          <w:rStyle w:val="Hyperlink"/>
          <w:lang w:val="en-US"/>
        </w:rPr>
        <w:t xml:space="preserve"> </w:t>
      </w:r>
    </w:p>
    <w:p w14:paraId="5A311A15" w14:textId="666FF056" w:rsidR="009E3D9D" w:rsidRPr="00B12CB2" w:rsidRDefault="009E3D9D" w:rsidP="009E3D9D">
      <w:pPr>
        <w:rPr>
          <w:rStyle w:val="Hyperlink"/>
          <w:lang w:val="en-US"/>
        </w:rPr>
      </w:pPr>
      <w:r w:rsidRPr="00B12CB2">
        <w:rPr>
          <w:rStyle w:val="Hyperlink"/>
          <w:lang w:val="en-US"/>
        </w:rPr>
        <w:t>Published 21/04/2020</w:t>
      </w:r>
    </w:p>
    <w:p w14:paraId="6F640701" w14:textId="6B6DA38D" w:rsidR="00470B88" w:rsidRPr="00B12CB2" w:rsidRDefault="00470B88" w:rsidP="009E3D9D">
      <w:pPr>
        <w:rPr>
          <w:rStyle w:val="Hyperlink"/>
          <w:lang w:val="en-US"/>
        </w:rPr>
      </w:pPr>
    </w:p>
    <w:p w14:paraId="6DCCAB3D" w14:textId="77777777" w:rsidR="00470B88" w:rsidRPr="00B12CB2" w:rsidRDefault="00470B88" w:rsidP="00470B88">
      <w:pPr>
        <w:rPr>
          <w:lang w:val="en-US"/>
        </w:rPr>
      </w:pPr>
      <w:r w:rsidRPr="00B12CB2">
        <w:rPr>
          <w:lang w:val="en-GB"/>
        </w:rPr>
        <w:t>Office of the Commissioner for Human Rights</w:t>
      </w:r>
    </w:p>
    <w:p w14:paraId="5FD24562" w14:textId="77777777" w:rsidR="00470B88" w:rsidRPr="003C423D" w:rsidRDefault="00470B88" w:rsidP="00470B88">
      <w:pPr>
        <w:outlineLvl w:val="0"/>
        <w:rPr>
          <w:iCs/>
          <w:lang w:val="en-GB"/>
        </w:rPr>
      </w:pPr>
      <w:r w:rsidRPr="00B12CB2">
        <w:rPr>
          <w:iCs/>
          <w:lang w:val="en-GB"/>
        </w:rPr>
        <w:t xml:space="preserve">Corruption undermines human rights and the rule of law </w:t>
      </w:r>
      <w:hyperlink r:id="rId84" w:history="1">
        <w:r w:rsidRPr="00B12CB2">
          <w:rPr>
            <w:rStyle w:val="Hyperlink"/>
            <w:iCs/>
            <w:lang w:val="en-US"/>
          </w:rPr>
          <w:t>Corruption undermines human rights and the rule of law - Human Rights Comments - Commissioner for Human Rights (coe.int)</w:t>
        </w:r>
      </w:hyperlink>
      <w:r w:rsidRPr="00B12CB2">
        <w:rPr>
          <w:iCs/>
          <w:lang w:val="en-GB"/>
        </w:rPr>
        <w:t xml:space="preserve"> – published on 19 January 2021</w:t>
      </w:r>
    </w:p>
    <w:p w14:paraId="68285188" w14:textId="77777777" w:rsidR="00470B88" w:rsidRPr="009E3D9D" w:rsidRDefault="00470B88" w:rsidP="009E3D9D">
      <w:pPr>
        <w:rPr>
          <w:lang w:val="en-GB"/>
        </w:rPr>
      </w:pPr>
    </w:p>
    <w:p w14:paraId="328A69EB" w14:textId="77777777" w:rsidR="00CF1C6F" w:rsidRPr="009E3D9D" w:rsidRDefault="00CF1C6F" w:rsidP="007D198D">
      <w:pPr>
        <w:rPr>
          <w:lang w:val="en-GB"/>
        </w:rPr>
      </w:pPr>
    </w:p>
    <w:p w14:paraId="7F8EDC80" w14:textId="77777777" w:rsidR="00351BFE" w:rsidRDefault="00351BFE" w:rsidP="00351BFE">
      <w:pPr>
        <w:rPr>
          <w:lang w:val="en-US"/>
        </w:rPr>
      </w:pPr>
      <w:r>
        <w:rPr>
          <w:lang w:val="en-US"/>
        </w:rPr>
        <w:t>GRECO</w:t>
      </w:r>
    </w:p>
    <w:p w14:paraId="47498B68" w14:textId="77777777" w:rsidR="00443197" w:rsidRPr="00443197" w:rsidRDefault="002549AA" w:rsidP="00443197">
      <w:pPr>
        <w:rPr>
          <w:lang w:val="en-GB"/>
        </w:rPr>
      </w:pPr>
      <w:hyperlink r:id="rId85" w:history="1">
        <w:r w:rsidR="00443197" w:rsidRPr="00443197">
          <w:rPr>
            <w:rStyle w:val="Hyperlink"/>
            <w:lang w:val="en-GB"/>
          </w:rPr>
          <w:t>https://www.coe.int/en/web/greco/evaluations/portugal</w:t>
        </w:r>
      </w:hyperlink>
    </w:p>
    <w:p w14:paraId="6B75FE94"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28B45FE4"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9" w:name="_Toc36635834"/>
      <w:r w:rsidRPr="00546B57">
        <w:rPr>
          <w:lang w:val="en-US"/>
        </w:rPr>
        <w:t>19. List of relevant authorities (</w:t>
      </w:r>
      <w:proofErr w:type="gramStart"/>
      <w:r w:rsidRPr="00546B57">
        <w:rPr>
          <w:lang w:val="en-US"/>
        </w:rPr>
        <w:t>e.g.</w:t>
      </w:r>
      <w:proofErr w:type="gramEnd"/>
      <w:r w:rsidRPr="00546B57">
        <w:rPr>
          <w:lang w:val="en-US"/>
        </w:rPr>
        <w:t xml:space="preserve"> national agencies, bodies) in charge of prevention detection, investigation and prosecution of corruption. Where possible, please indicate the resources allocated to these (the human, financial, legal, and practical resources as relevant).</w:t>
      </w:r>
      <w:bookmarkEnd w:id="29"/>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0A721C1B" w:rsidR="004A628B" w:rsidRDefault="004A628B" w:rsidP="004A628B">
      <w:pPr>
        <w:pStyle w:val="Heading2"/>
        <w:rPr>
          <w:lang w:val="en-US"/>
        </w:rPr>
      </w:pPr>
      <w:bookmarkStart w:id="30" w:name="_Toc36635835"/>
      <w:r w:rsidRPr="00546B57">
        <w:rPr>
          <w:lang w:val="en-US"/>
        </w:rPr>
        <w:t>B. Prevention</w:t>
      </w:r>
      <w:bookmarkEnd w:id="30"/>
      <w:r w:rsidRPr="00546B57">
        <w:rPr>
          <w:lang w:val="en-US"/>
        </w:rPr>
        <w:t xml:space="preserve"> </w:t>
      </w:r>
    </w:p>
    <w:p w14:paraId="56ACE2BE" w14:textId="2E87E2F4" w:rsidR="00734D8B" w:rsidRDefault="00734D8B" w:rsidP="00734D8B">
      <w:pPr>
        <w:rPr>
          <w:lang w:val="en-US"/>
        </w:rPr>
      </w:pPr>
    </w:p>
    <w:p w14:paraId="4950C041" w14:textId="77777777" w:rsidR="00B12CB2" w:rsidRDefault="00B12CB2" w:rsidP="00B12CB2">
      <w:pPr>
        <w:rPr>
          <w:lang w:val="en-US"/>
        </w:rPr>
      </w:pPr>
      <w:r w:rsidRPr="00B12CB2">
        <w:rPr>
          <w:highlight w:val="yellow"/>
          <w:lang w:val="en-US"/>
        </w:rPr>
        <w:t>GRECO</w:t>
      </w:r>
    </w:p>
    <w:p w14:paraId="39EC5282"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86"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3A261759"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2E1A7D96" w14:textId="77777777" w:rsidR="00B12CB2" w:rsidRPr="00B12CB2" w:rsidRDefault="00B12CB2" w:rsidP="00734D8B">
      <w:pPr>
        <w:rPr>
          <w:lang w:val="en-GB"/>
        </w:rPr>
      </w:pPr>
    </w:p>
    <w:p w14:paraId="0E6EDDC8" w14:textId="77777777" w:rsidR="009E3D9D" w:rsidRPr="00B12CB2" w:rsidRDefault="009E3D9D" w:rsidP="009E3D9D">
      <w:pPr>
        <w:rPr>
          <w:lang w:val="en-US"/>
        </w:rPr>
      </w:pPr>
      <w:r w:rsidRPr="00B12CB2">
        <w:rPr>
          <w:lang w:val="en-US"/>
        </w:rPr>
        <w:t>GRECO</w:t>
      </w:r>
    </w:p>
    <w:p w14:paraId="4E3F0132" w14:textId="77777777" w:rsidR="009E3D9D" w:rsidRPr="00B12CB2" w:rsidRDefault="009E3D9D" w:rsidP="009E3D9D">
      <w:pPr>
        <w:rPr>
          <w:lang w:val="en-US"/>
        </w:rPr>
      </w:pPr>
      <w:r w:rsidRPr="00B12CB2">
        <w:rPr>
          <w:lang w:val="en-US"/>
        </w:rPr>
        <w:t>Guidelines addressed to GRECO 50 Member States</w:t>
      </w:r>
    </w:p>
    <w:p w14:paraId="621DB633" w14:textId="77777777" w:rsidR="009E3D9D" w:rsidRPr="00B12CB2" w:rsidRDefault="002549AA" w:rsidP="009E3D9D">
      <w:pPr>
        <w:rPr>
          <w:rStyle w:val="Hyperlink"/>
          <w:lang w:val="en-GB"/>
        </w:rPr>
      </w:pPr>
      <w:hyperlink r:id="rId87" w:history="1">
        <w:r w:rsidR="009E3D9D" w:rsidRPr="00B12CB2">
          <w:rPr>
            <w:rStyle w:val="Hyperlink"/>
            <w:lang w:val="en-US"/>
          </w:rPr>
          <w:t>Corruption Risks and Useful Legal References in the context of COVID-19</w:t>
        </w:r>
      </w:hyperlink>
      <w:r w:rsidR="009E3D9D" w:rsidRPr="00B12CB2">
        <w:rPr>
          <w:rStyle w:val="Hyperlink"/>
          <w:lang w:val="en-US"/>
        </w:rPr>
        <w:t xml:space="preserve"> </w:t>
      </w:r>
    </w:p>
    <w:p w14:paraId="28E3B6F8" w14:textId="77777777" w:rsidR="009E3D9D" w:rsidRPr="006759B4" w:rsidRDefault="009E3D9D" w:rsidP="009E3D9D">
      <w:pPr>
        <w:rPr>
          <w:lang w:val="en-GB"/>
        </w:rPr>
      </w:pPr>
      <w:r w:rsidRPr="00B12CB2">
        <w:rPr>
          <w:rStyle w:val="Hyperlink"/>
          <w:lang w:val="en-US"/>
        </w:rPr>
        <w:t>Published 21/04/2020</w:t>
      </w:r>
    </w:p>
    <w:p w14:paraId="3513F2F7" w14:textId="595CAFE4" w:rsidR="009E3D9D" w:rsidRDefault="009E3D9D" w:rsidP="00734D8B">
      <w:pPr>
        <w:rPr>
          <w:lang w:val="en-US"/>
        </w:rPr>
      </w:pPr>
    </w:p>
    <w:p w14:paraId="53D4A694" w14:textId="77777777" w:rsidR="009E3D9D" w:rsidRDefault="009E3D9D" w:rsidP="00734D8B">
      <w:pPr>
        <w:rPr>
          <w:lang w:val="en-US"/>
        </w:rPr>
      </w:pPr>
    </w:p>
    <w:p w14:paraId="2B13F530" w14:textId="77777777" w:rsidR="00351BFE" w:rsidRDefault="00351BFE" w:rsidP="00351BFE">
      <w:pPr>
        <w:rPr>
          <w:lang w:val="en-US"/>
        </w:rPr>
      </w:pPr>
      <w:r>
        <w:rPr>
          <w:lang w:val="en-US"/>
        </w:rPr>
        <w:t>GRECO</w:t>
      </w:r>
    </w:p>
    <w:p w14:paraId="2ACF6580" w14:textId="77777777" w:rsidR="00443197" w:rsidRPr="00443197" w:rsidRDefault="002549AA" w:rsidP="00443197">
      <w:pPr>
        <w:rPr>
          <w:lang w:val="en-GB"/>
        </w:rPr>
      </w:pPr>
      <w:hyperlink r:id="rId88" w:history="1">
        <w:r w:rsidR="00443197" w:rsidRPr="00443197">
          <w:rPr>
            <w:rStyle w:val="Hyperlink"/>
            <w:lang w:val="en-GB"/>
          </w:rPr>
          <w:t>https://www.coe.int/en/web/greco/evaluations/portugal</w:t>
        </w:r>
      </w:hyperlink>
    </w:p>
    <w:p w14:paraId="7175B7C3"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4C17B2FE"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1" w:name="_Toc36635836"/>
      <w:r w:rsidRPr="00546B57">
        <w:rPr>
          <w:lang w:val="en-US"/>
        </w:rPr>
        <w:lastRenderedPageBreak/>
        <w:t>20. Integrity framework: asset disclosure rules, lobbying, revolving doors and general transparency of public decision-making (including public access to information)</w:t>
      </w:r>
      <w:bookmarkEnd w:id="31"/>
      <w:r w:rsidRPr="00546B57">
        <w:rPr>
          <w:lang w:val="en-US"/>
        </w:rPr>
        <w:t xml:space="preserve"> </w:t>
      </w:r>
    </w:p>
    <w:p w14:paraId="3AE105C4" w14:textId="34BC6EB3" w:rsidR="004A628B" w:rsidRPr="00546B57" w:rsidRDefault="004A628B" w:rsidP="004A628B">
      <w:pPr>
        <w:pStyle w:val="Heading3"/>
        <w:rPr>
          <w:lang w:val="en-US"/>
        </w:rPr>
      </w:pPr>
      <w:bookmarkStart w:id="32" w:name="_Toc36635837"/>
      <w:r w:rsidRPr="00546B57">
        <w:rPr>
          <w:lang w:val="en-US"/>
        </w:rPr>
        <w:t>21. Rules on preventing conflict of interests in the public sector</w:t>
      </w:r>
      <w:bookmarkEnd w:id="32"/>
      <w:r w:rsidRPr="00546B57">
        <w:rPr>
          <w:lang w:val="en-US"/>
        </w:rPr>
        <w:t xml:space="preserve"> </w:t>
      </w:r>
    </w:p>
    <w:p w14:paraId="65A702B2" w14:textId="74B40C2F" w:rsidR="004A628B" w:rsidRPr="00546B57" w:rsidRDefault="004A628B" w:rsidP="004A628B">
      <w:pPr>
        <w:pStyle w:val="Heading3"/>
        <w:rPr>
          <w:lang w:val="en-US"/>
        </w:rPr>
      </w:pPr>
      <w:bookmarkStart w:id="33" w:name="_Toc36635838"/>
      <w:r w:rsidRPr="00546B57">
        <w:rPr>
          <w:lang w:val="en-US"/>
        </w:rPr>
        <w:t>22. Measures in place to ensure Whistle-blower protection and encourage reporting of corruption</w:t>
      </w:r>
      <w:bookmarkEnd w:id="33"/>
      <w:r w:rsidRPr="00546B57">
        <w:rPr>
          <w:lang w:val="en-US"/>
        </w:rPr>
        <w:t xml:space="preserve"> </w:t>
      </w:r>
    </w:p>
    <w:p w14:paraId="531F6657" w14:textId="54320E25" w:rsidR="004A628B" w:rsidRPr="00546B57" w:rsidRDefault="004A628B" w:rsidP="004A628B">
      <w:pPr>
        <w:pStyle w:val="Heading3"/>
        <w:rPr>
          <w:lang w:val="en-US"/>
        </w:rPr>
      </w:pPr>
      <w:bookmarkStart w:id="34" w:name="_Toc36635839"/>
      <w:r w:rsidRPr="00546B57">
        <w:rPr>
          <w:lang w:val="en-US"/>
        </w:rPr>
        <w:t xml:space="preserve">23. List the sectors with </w:t>
      </w:r>
      <w:proofErr w:type="gramStart"/>
      <w:r w:rsidRPr="00546B57">
        <w:rPr>
          <w:lang w:val="en-US"/>
        </w:rPr>
        <w:t>high-risks</w:t>
      </w:r>
      <w:proofErr w:type="gramEnd"/>
      <w:r w:rsidRPr="00546B57">
        <w:rPr>
          <w:lang w:val="en-US"/>
        </w:rPr>
        <w:t xml:space="preserve"> of corruption in your Member State and list the relevant measures taken/envisaged for preventing corruption in these sectors. (</w:t>
      </w:r>
      <w:proofErr w:type="gramStart"/>
      <w:r w:rsidRPr="00546B57">
        <w:rPr>
          <w:lang w:val="en-US"/>
        </w:rPr>
        <w:t>e.g.</w:t>
      </w:r>
      <w:proofErr w:type="gramEnd"/>
      <w:r w:rsidRPr="00546B57">
        <w:rPr>
          <w:lang w:val="en-US"/>
        </w:rPr>
        <w:t xml:space="preserve"> public procurement, healthcare, other).</w:t>
      </w:r>
      <w:bookmarkEnd w:id="34"/>
      <w:r w:rsidRPr="00546B57">
        <w:rPr>
          <w:lang w:val="en-US"/>
        </w:rPr>
        <w:t xml:space="preserve"> </w:t>
      </w:r>
    </w:p>
    <w:p w14:paraId="76A60539" w14:textId="3D4E13D7" w:rsidR="004A628B" w:rsidRPr="00546B57" w:rsidRDefault="004A628B" w:rsidP="004A628B">
      <w:pPr>
        <w:pStyle w:val="Heading3"/>
        <w:rPr>
          <w:lang w:val="en-US"/>
        </w:rPr>
      </w:pPr>
      <w:bookmarkStart w:id="35" w:name="_Toc36635840"/>
      <w:r w:rsidRPr="00546B57">
        <w:rPr>
          <w:lang w:val="en-US"/>
        </w:rPr>
        <w:t>24. Any other relevant measures to prevent corruption in public and private sector</w:t>
      </w:r>
      <w:bookmarkEnd w:id="35"/>
      <w:r w:rsidRPr="00546B57">
        <w:rPr>
          <w:lang w:val="en-US"/>
        </w:rPr>
        <w:t xml:space="preserve"> </w:t>
      </w:r>
    </w:p>
    <w:p w14:paraId="5A2351F1" w14:textId="77777777" w:rsidR="004A628B" w:rsidRPr="00546B57" w:rsidRDefault="004A628B" w:rsidP="004A628B">
      <w:pPr>
        <w:pStyle w:val="Default"/>
        <w:rPr>
          <w:color w:val="auto"/>
          <w:lang w:val="en-US"/>
        </w:rPr>
      </w:pPr>
    </w:p>
    <w:p w14:paraId="490274D4" w14:textId="278485E7" w:rsidR="00B12CB2" w:rsidRDefault="004A628B" w:rsidP="00B12CB2">
      <w:pPr>
        <w:pStyle w:val="Heading2"/>
        <w:rPr>
          <w:lang w:val="en-US"/>
        </w:rPr>
      </w:pPr>
      <w:bookmarkStart w:id="36" w:name="_Toc36635841"/>
      <w:r w:rsidRPr="00546B57">
        <w:rPr>
          <w:lang w:val="en-US"/>
        </w:rPr>
        <w:t>C. Repressive measures</w:t>
      </w:r>
      <w:bookmarkEnd w:id="36"/>
      <w:r w:rsidRPr="00546B57">
        <w:rPr>
          <w:lang w:val="en-US"/>
        </w:rPr>
        <w:t xml:space="preserve"> </w:t>
      </w:r>
    </w:p>
    <w:p w14:paraId="2211B820" w14:textId="77777777" w:rsidR="00B12CB2" w:rsidRPr="00B12CB2" w:rsidRDefault="00B12CB2" w:rsidP="00B12CB2">
      <w:pPr>
        <w:rPr>
          <w:lang w:val="en-US"/>
        </w:rPr>
      </w:pPr>
    </w:p>
    <w:p w14:paraId="51B08796" w14:textId="77777777" w:rsidR="00B12CB2" w:rsidRDefault="00B12CB2" w:rsidP="00B12CB2">
      <w:pPr>
        <w:rPr>
          <w:lang w:val="en-US"/>
        </w:rPr>
      </w:pPr>
      <w:r w:rsidRPr="00B12CB2">
        <w:rPr>
          <w:highlight w:val="yellow"/>
          <w:lang w:val="en-US"/>
        </w:rPr>
        <w:t>GRECO</w:t>
      </w:r>
    </w:p>
    <w:p w14:paraId="7C4E6865" w14:textId="77777777" w:rsidR="00B12CB2" w:rsidRPr="00B12CB2" w:rsidRDefault="002549AA" w:rsidP="00B12CB2">
      <w:pPr>
        <w:rPr>
          <w:rStyle w:val="Hyperlink"/>
          <w:rFonts w:ascii="Calibri" w:hAnsi="Calibri" w:cs="Calibri"/>
          <w:sz w:val="22"/>
          <w:szCs w:val="22"/>
          <w:highlight w:val="yellow"/>
          <w:shd w:val="clear" w:color="auto" w:fill="FFFFFF"/>
          <w:lang w:val="en-GB"/>
        </w:rPr>
      </w:pPr>
      <w:hyperlink r:id="rId89" w:history="1">
        <w:r w:rsidR="00B12CB2" w:rsidRPr="00B12CB2">
          <w:rPr>
            <w:rStyle w:val="Hyperlink"/>
            <w:rFonts w:ascii="Calibri" w:hAnsi="Calibri" w:cs="Calibri"/>
            <w:sz w:val="22"/>
            <w:szCs w:val="22"/>
            <w:highlight w:val="yellow"/>
            <w:shd w:val="clear" w:color="auto" w:fill="FFFFFF"/>
            <w:lang w:val="en-GB"/>
          </w:rPr>
          <w:t xml:space="preserve">Second Interim Compliance Report </w:t>
        </w:r>
      </w:hyperlink>
    </w:p>
    <w:p w14:paraId="6707E1E6" w14:textId="77777777" w:rsidR="00B12CB2" w:rsidRPr="00443197" w:rsidRDefault="00B12CB2" w:rsidP="00B12CB2">
      <w:pPr>
        <w:rPr>
          <w:lang w:val="en-GB"/>
        </w:rPr>
      </w:pPr>
      <w:r w:rsidRPr="00B12CB2">
        <w:rPr>
          <w:highlight w:val="yellow"/>
          <w:lang w:val="en-GB"/>
        </w:rPr>
        <w:t>4</w:t>
      </w:r>
      <w:r w:rsidRPr="00B12CB2">
        <w:rPr>
          <w:highlight w:val="yellow"/>
          <w:vertAlign w:val="superscript"/>
          <w:lang w:val="en-GB"/>
        </w:rPr>
        <w:t>th</w:t>
      </w:r>
      <w:r w:rsidRPr="00B12CB2">
        <w:rPr>
          <w:highlight w:val="yellow"/>
          <w:lang w:val="en-GB"/>
        </w:rPr>
        <w:t xml:space="preserve"> round: corruption prevention in respect of MPs, </w:t>
      </w:r>
      <w:proofErr w:type="gramStart"/>
      <w:r w:rsidRPr="00B12CB2">
        <w:rPr>
          <w:highlight w:val="yellow"/>
          <w:lang w:val="en-GB"/>
        </w:rPr>
        <w:t>judges</w:t>
      </w:r>
      <w:proofErr w:type="gramEnd"/>
      <w:r w:rsidRPr="00B12CB2">
        <w:rPr>
          <w:highlight w:val="yellow"/>
          <w:lang w:val="en-GB"/>
        </w:rPr>
        <w:t xml:space="preserve"> and prosecutors</w:t>
      </w:r>
    </w:p>
    <w:p w14:paraId="676DAB6F" w14:textId="5130A180" w:rsidR="00B12CB2" w:rsidRPr="00B12CB2" w:rsidRDefault="00B12CB2" w:rsidP="00B12CB2">
      <w:pPr>
        <w:rPr>
          <w:lang w:val="en-GB"/>
        </w:rPr>
      </w:pPr>
    </w:p>
    <w:p w14:paraId="304D4F8C" w14:textId="20F17E2F" w:rsidR="00734D8B" w:rsidRDefault="00734D8B" w:rsidP="00734D8B">
      <w:pPr>
        <w:rPr>
          <w:lang w:val="en-US"/>
        </w:rPr>
      </w:pPr>
    </w:p>
    <w:p w14:paraId="5ACB5894" w14:textId="77777777" w:rsidR="00351BFE" w:rsidRDefault="00351BFE" w:rsidP="00351BFE">
      <w:pPr>
        <w:rPr>
          <w:lang w:val="en-US"/>
        </w:rPr>
      </w:pPr>
      <w:r>
        <w:rPr>
          <w:lang w:val="en-US"/>
        </w:rPr>
        <w:t>GRECO</w:t>
      </w:r>
    </w:p>
    <w:p w14:paraId="443A9D8E" w14:textId="77777777" w:rsidR="00443197" w:rsidRPr="00443197" w:rsidRDefault="002549AA" w:rsidP="00443197">
      <w:pPr>
        <w:rPr>
          <w:lang w:val="en-GB"/>
        </w:rPr>
      </w:pPr>
      <w:hyperlink r:id="rId90" w:history="1">
        <w:r w:rsidR="00443197" w:rsidRPr="00443197">
          <w:rPr>
            <w:rStyle w:val="Hyperlink"/>
            <w:lang w:val="en-GB"/>
          </w:rPr>
          <w:t>https://www.coe.int/en/web/greco/evaluations/portugal</w:t>
        </w:r>
      </w:hyperlink>
    </w:p>
    <w:p w14:paraId="17BB1DEA" w14:textId="77777777" w:rsidR="00443197" w:rsidRPr="00443197" w:rsidRDefault="00443197" w:rsidP="00443197">
      <w:pPr>
        <w:rPr>
          <w:lang w:val="en-GB"/>
        </w:rPr>
      </w:pPr>
      <w:r w:rsidRPr="00443197">
        <w:rPr>
          <w:lang w:val="en-GB"/>
        </w:rPr>
        <w:t>4</w:t>
      </w:r>
      <w:r w:rsidRPr="00443197">
        <w:rPr>
          <w:vertAlign w:val="superscript"/>
          <w:lang w:val="en-GB"/>
        </w:rPr>
        <w:t>th</w:t>
      </w:r>
      <w:r w:rsidRPr="00443197">
        <w:rPr>
          <w:lang w:val="en-GB"/>
        </w:rPr>
        <w:t xml:space="preserve"> round: corruption prevention in respect of MPs, </w:t>
      </w:r>
      <w:proofErr w:type="gramStart"/>
      <w:r w:rsidRPr="00443197">
        <w:rPr>
          <w:lang w:val="en-GB"/>
        </w:rPr>
        <w:t>judges</w:t>
      </w:r>
      <w:proofErr w:type="gramEnd"/>
      <w:r w:rsidRPr="00443197">
        <w:rPr>
          <w:lang w:val="en-GB"/>
        </w:rPr>
        <w:t xml:space="preserve"> and prosecutors</w:t>
      </w:r>
    </w:p>
    <w:p w14:paraId="00775EDF" w14:textId="77777777" w:rsidR="00443197" w:rsidRPr="00443197" w:rsidRDefault="00443197" w:rsidP="00443197">
      <w:pPr>
        <w:rPr>
          <w:lang w:val="en-GB"/>
        </w:rPr>
      </w:pPr>
      <w:r w:rsidRPr="00443197">
        <w:rPr>
          <w:lang w:val="en-GB"/>
        </w:rPr>
        <w:t>3</w:t>
      </w:r>
      <w:r w:rsidRPr="00443197">
        <w:rPr>
          <w:vertAlign w:val="superscript"/>
          <w:lang w:val="en-GB"/>
        </w:rPr>
        <w:t>rd</w:t>
      </w:r>
      <w:r w:rsidRPr="00443197">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7"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7"/>
      <w:r w:rsidRPr="00546B57">
        <w:rPr>
          <w:lang w:val="en-US"/>
        </w:rPr>
        <w:t xml:space="preserve"> </w:t>
      </w:r>
    </w:p>
    <w:p w14:paraId="0B9E37F8" w14:textId="3EBB9257" w:rsidR="004A628B" w:rsidRPr="00546B57" w:rsidRDefault="004A628B" w:rsidP="004A628B">
      <w:pPr>
        <w:pStyle w:val="Heading3"/>
        <w:rPr>
          <w:lang w:val="en-US"/>
        </w:rPr>
      </w:pPr>
      <w:bookmarkStart w:id="38" w:name="_Toc36635843"/>
      <w:r w:rsidRPr="00546B57">
        <w:rPr>
          <w:lang w:val="en-US"/>
        </w:rPr>
        <w:t>26. Overview of application of sanctions (criminal and non-criminal) for corruption offences (including for legal persons)</w:t>
      </w:r>
      <w:bookmarkEnd w:id="38"/>
      <w:r w:rsidRPr="00546B57">
        <w:rPr>
          <w:lang w:val="en-US"/>
        </w:rPr>
        <w:t xml:space="preserve"> </w:t>
      </w:r>
    </w:p>
    <w:p w14:paraId="4FD5D340" w14:textId="2A5FA141" w:rsidR="004A628B" w:rsidRDefault="004A628B" w:rsidP="004A628B">
      <w:pPr>
        <w:pStyle w:val="Heading3"/>
        <w:rPr>
          <w:lang w:val="en-US"/>
        </w:rPr>
      </w:pPr>
      <w:bookmarkStart w:id="39"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w:t>
      </w:r>
      <w:proofErr w:type="gramStart"/>
      <w:r w:rsidRPr="00546B57">
        <w:rPr>
          <w:lang w:val="en-US"/>
        </w:rPr>
        <w:t>e.g.</w:t>
      </w:r>
      <w:proofErr w:type="gramEnd"/>
      <w:r w:rsidRPr="00546B57">
        <w:rPr>
          <w:lang w:val="en-US"/>
        </w:rPr>
        <w:t xml:space="preserve"> political immunity regulation)</w:t>
      </w:r>
      <w:bookmarkEnd w:id="39"/>
      <w:r w:rsidRPr="00546B57">
        <w:rPr>
          <w:lang w:val="en-US"/>
        </w:rPr>
        <w:t xml:space="preserve"> </w:t>
      </w:r>
    </w:p>
    <w:p w14:paraId="31BA0AF0" w14:textId="4942683D" w:rsidR="00B46D34" w:rsidRDefault="00B46D34" w:rsidP="00B46D34">
      <w:pPr>
        <w:rPr>
          <w:lang w:val="en-US"/>
        </w:rPr>
      </w:pPr>
    </w:p>
    <w:p w14:paraId="13A5B7D7" w14:textId="7DC2E346" w:rsidR="00B46D34" w:rsidRDefault="00B46D34" w:rsidP="00B46D34">
      <w:pPr>
        <w:rPr>
          <w:lang w:val="en-US"/>
        </w:rPr>
      </w:pPr>
    </w:p>
    <w:p w14:paraId="3895F409" w14:textId="6BBFBDA1" w:rsidR="00B46D34" w:rsidRDefault="00B46D34" w:rsidP="00B46D34">
      <w:pPr>
        <w:rPr>
          <w:lang w:val="en-US"/>
        </w:rPr>
      </w:pPr>
    </w:p>
    <w:p w14:paraId="35DACAD1" w14:textId="3734E1FB" w:rsidR="00B46D34" w:rsidRDefault="00B46D34" w:rsidP="00B46D34">
      <w:pPr>
        <w:rPr>
          <w:lang w:val="en-US"/>
        </w:rPr>
      </w:pPr>
    </w:p>
    <w:p w14:paraId="02CE1EF9" w14:textId="3886E031" w:rsidR="007665CC" w:rsidRDefault="007665CC" w:rsidP="00B46D34">
      <w:pPr>
        <w:rPr>
          <w:lang w:val="en-US"/>
        </w:rPr>
      </w:pPr>
    </w:p>
    <w:p w14:paraId="29539850" w14:textId="0706FDBF" w:rsidR="007665CC" w:rsidRDefault="007665CC" w:rsidP="00B46D34">
      <w:pPr>
        <w:rPr>
          <w:lang w:val="en-US"/>
        </w:rPr>
      </w:pPr>
    </w:p>
    <w:p w14:paraId="32414335" w14:textId="77777777" w:rsidR="007665CC" w:rsidRPr="00B46D34" w:rsidRDefault="007665CC" w:rsidP="00B46D34">
      <w:pPr>
        <w:rPr>
          <w:lang w:val="en-US"/>
        </w:rPr>
      </w:pPr>
    </w:p>
    <w:p w14:paraId="591613E4" w14:textId="529CF9B2" w:rsidR="00B11721" w:rsidRDefault="00B11721">
      <w:pPr>
        <w:rPr>
          <w:rFonts w:ascii="Calibri" w:eastAsiaTheme="minorHAnsi" w:hAnsi="Calibri" w:cs="Calibri"/>
          <w:sz w:val="22"/>
          <w:szCs w:val="22"/>
          <w:lang w:val="en-US"/>
        </w:rPr>
      </w:pPr>
      <w:r>
        <w:rPr>
          <w:sz w:val="22"/>
          <w:szCs w:val="22"/>
          <w:lang w:val="en-US"/>
        </w:rPr>
        <w:br w:type="page"/>
      </w:r>
    </w:p>
    <w:p w14:paraId="6B240D42"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40" w:name="_Toc36635845"/>
      <w:r>
        <w:rPr>
          <w:lang w:val="en-US"/>
        </w:rPr>
        <w:t xml:space="preserve">III </w:t>
      </w:r>
      <w:r w:rsidR="004A628B" w:rsidRPr="00546B57">
        <w:rPr>
          <w:lang w:val="en-US"/>
        </w:rPr>
        <w:t>Media pluralism</w:t>
      </w:r>
      <w:bookmarkEnd w:id="40"/>
      <w:r w:rsidR="004A628B" w:rsidRPr="00546B57">
        <w:rPr>
          <w:lang w:val="en-US"/>
        </w:rPr>
        <w:t xml:space="preserve"> </w:t>
      </w:r>
    </w:p>
    <w:p w14:paraId="64B8480E" w14:textId="13359215" w:rsidR="004A628B" w:rsidRDefault="004A628B" w:rsidP="0080056E">
      <w:pPr>
        <w:pStyle w:val="Default"/>
        <w:rPr>
          <w:color w:val="auto"/>
          <w:sz w:val="22"/>
          <w:szCs w:val="22"/>
          <w:lang w:val="en-US"/>
        </w:rPr>
      </w:pPr>
    </w:p>
    <w:p w14:paraId="7D0F5AB3" w14:textId="77777777" w:rsidR="0080056E" w:rsidRPr="007F09D3" w:rsidRDefault="0080056E" w:rsidP="0080056E">
      <w:pPr>
        <w:rPr>
          <w:rFonts w:ascii="Arial" w:eastAsia="Times New Roman" w:hAnsi="Arial" w:cs="Arial"/>
          <w:b/>
          <w:bCs/>
          <w:kern w:val="36"/>
          <w:highlight w:val="yellow"/>
          <w:lang w:val="en-US" w:eastAsia="fr-FR"/>
        </w:rPr>
      </w:pPr>
      <w:bookmarkStart w:id="41" w:name="_Hlk94512945"/>
      <w:r w:rsidRPr="007F09D3">
        <w:rPr>
          <w:highlight w:val="yellow"/>
          <w:lang w:val="en-US"/>
        </w:rPr>
        <w:t>PACE</w:t>
      </w:r>
    </w:p>
    <w:p w14:paraId="51178DFF" w14:textId="77777777" w:rsidR="0080056E" w:rsidRPr="007F09D3" w:rsidRDefault="0080056E" w:rsidP="0080056E">
      <w:pPr>
        <w:rPr>
          <w:rFonts w:cstheme="minorHAnsi"/>
          <w:highlight w:val="yellow"/>
          <w:lang w:val="en-GB"/>
        </w:rPr>
      </w:pPr>
      <w:r w:rsidRPr="007F09D3">
        <w:rPr>
          <w:rFonts w:cstheme="minorHAnsi"/>
          <w:highlight w:val="yellow"/>
          <w:lang w:val="en-GB"/>
        </w:rPr>
        <w:t>The role of the media in times of crisis</w:t>
      </w:r>
    </w:p>
    <w:p w14:paraId="0FAF4AFA" w14:textId="77777777" w:rsidR="0080056E" w:rsidRPr="007F09D3" w:rsidRDefault="0080056E" w:rsidP="0080056E">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2"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2"/>
      <w:r w:rsidRPr="007F09D3">
        <w:rPr>
          <w:rFonts w:eastAsia="MS Mincho" w:cstheme="minorHAnsi"/>
          <w:highlight w:val="yellow"/>
          <w:lang w:val="en-GB" w:eastAsia="ar-SA"/>
        </w:rPr>
        <w:t>, Sweden, Group of the European People's Party)</w:t>
      </w:r>
    </w:p>
    <w:p w14:paraId="52DC1C68" w14:textId="77777777" w:rsidR="0080056E" w:rsidRPr="007F09D3" w:rsidRDefault="0080056E" w:rsidP="0080056E">
      <w:pPr>
        <w:rPr>
          <w:rStyle w:val="Hyperlink"/>
          <w:rFonts w:cstheme="minorHAnsi"/>
          <w:lang w:val="en-GB"/>
        </w:rPr>
      </w:pPr>
      <w:hyperlink r:id="rId91" w:history="1">
        <w:r w:rsidRPr="007F09D3">
          <w:rPr>
            <w:rStyle w:val="Hyperlink"/>
            <w:rFonts w:cstheme="minorHAnsi"/>
            <w:highlight w:val="yellow"/>
            <w:lang w:val="en-GB"/>
          </w:rPr>
          <w:t>Resolution 2419 (2022)</w:t>
        </w:r>
      </w:hyperlink>
    </w:p>
    <w:p w14:paraId="613A9579" w14:textId="77777777" w:rsidR="0080056E" w:rsidRPr="007F09D3" w:rsidRDefault="0080056E" w:rsidP="0080056E">
      <w:pPr>
        <w:rPr>
          <w:lang w:val="en-US"/>
        </w:rPr>
      </w:pPr>
    </w:p>
    <w:p w14:paraId="1F853F0A" w14:textId="77777777" w:rsidR="0080056E" w:rsidRPr="007F09D3" w:rsidRDefault="0080056E" w:rsidP="0080056E">
      <w:pPr>
        <w:rPr>
          <w:rFonts w:ascii="Arial" w:eastAsia="Times New Roman" w:hAnsi="Arial" w:cs="Arial"/>
          <w:b/>
          <w:bCs/>
          <w:kern w:val="36"/>
          <w:highlight w:val="yellow"/>
          <w:lang w:val="en-US" w:eastAsia="fr-FR"/>
        </w:rPr>
      </w:pPr>
      <w:r w:rsidRPr="007F09D3">
        <w:rPr>
          <w:highlight w:val="yellow"/>
          <w:lang w:val="en-US"/>
        </w:rPr>
        <w:t>PACE</w:t>
      </w:r>
    </w:p>
    <w:p w14:paraId="55D034AE" w14:textId="77777777" w:rsidR="0080056E" w:rsidRPr="007F09D3" w:rsidRDefault="0080056E" w:rsidP="0080056E">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w:t>
      </w:r>
      <w:proofErr w:type="gramStart"/>
      <w:r w:rsidRPr="007F09D3">
        <w:rPr>
          <w:rFonts w:cstheme="minorHAnsi"/>
          <w:highlight w:val="yellow"/>
          <w:shd w:val="clear" w:color="auto" w:fill="FFFFFF"/>
          <w:lang w:val="en-GB"/>
        </w:rPr>
        <w:t>trust</w:t>
      </w:r>
      <w:proofErr w:type="gramEnd"/>
      <w:r w:rsidRPr="007F09D3">
        <w:rPr>
          <w:rFonts w:cstheme="minorHAnsi"/>
          <w:highlight w:val="yellow"/>
          <w:shd w:val="clear" w:color="auto" w:fill="FFFFFF"/>
          <w:lang w:val="en-GB"/>
        </w:rPr>
        <w:t xml:space="preserve"> and the people’s right to know </w:t>
      </w:r>
    </w:p>
    <w:p w14:paraId="2F81CD15" w14:textId="77777777" w:rsidR="0080056E" w:rsidRPr="007F09D3" w:rsidRDefault="0080056E" w:rsidP="0080056E">
      <w:pPr>
        <w:jc w:val="both"/>
        <w:rPr>
          <w:rFonts w:cstheme="minorHAnsi"/>
          <w:highlight w:val="yellow"/>
          <w:shd w:val="clear" w:color="auto" w:fill="FFFFFF"/>
        </w:rPr>
      </w:pPr>
      <w:proofErr w:type="gramStart"/>
      <w:r w:rsidRPr="007F09D3">
        <w:rPr>
          <w:rFonts w:cstheme="minorHAnsi"/>
          <w:highlight w:val="yellow"/>
          <w:shd w:val="clear" w:color="auto" w:fill="FFFFFF"/>
        </w:rPr>
        <w:t>Rapporteur:</w:t>
      </w:r>
      <w:proofErr w:type="gramEnd"/>
      <w:r w:rsidRPr="007F09D3">
        <w:rPr>
          <w:rFonts w:cstheme="minorHAnsi"/>
          <w:highlight w:val="yellow"/>
          <w:shd w:val="clear" w:color="auto" w:fill="FFFFFF"/>
        </w:rPr>
        <w:t xml:space="preserve">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21A55840" w14:textId="77777777" w:rsidR="0080056E" w:rsidRPr="007F09D3" w:rsidRDefault="0080056E" w:rsidP="0080056E">
      <w:pPr>
        <w:jc w:val="both"/>
        <w:rPr>
          <w:rFonts w:eastAsia="Times New Roman" w:cstheme="minorHAnsi"/>
          <w:shd w:val="clear" w:color="auto" w:fill="FFFFFF"/>
        </w:rPr>
      </w:pPr>
      <w:hyperlink r:id="rId92"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93" w:history="1">
        <w:r w:rsidRPr="007F09D3">
          <w:rPr>
            <w:rStyle w:val="Hyperlink"/>
            <w:rFonts w:eastAsia="Times New Roman" w:cstheme="minorHAnsi"/>
            <w:highlight w:val="yellow"/>
            <w:shd w:val="clear" w:color="auto" w:fill="FFFFFF"/>
          </w:rPr>
          <w:t>Rec 2204 (2021)</w:t>
        </w:r>
      </w:hyperlink>
    </w:p>
    <w:bookmarkEnd w:id="41"/>
    <w:p w14:paraId="0931FD8F" w14:textId="77777777" w:rsidR="0080056E" w:rsidRPr="00546B57" w:rsidRDefault="0080056E" w:rsidP="0080056E">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3" w:name="_Toc36635846"/>
      <w:r w:rsidRPr="00546B57">
        <w:rPr>
          <w:lang w:val="en-US"/>
        </w:rPr>
        <w:t>A. Media regulatory authorities and bodies</w:t>
      </w:r>
      <w:bookmarkEnd w:id="43"/>
    </w:p>
    <w:p w14:paraId="02401DD1" w14:textId="25A37B2F" w:rsidR="004A628B" w:rsidRDefault="004A628B" w:rsidP="004A628B">
      <w:pPr>
        <w:pStyle w:val="Heading3"/>
        <w:rPr>
          <w:lang w:val="en-US"/>
        </w:rPr>
      </w:pPr>
      <w:bookmarkStart w:id="44" w:name="_Toc36635847"/>
      <w:r w:rsidRPr="00546B57">
        <w:rPr>
          <w:lang w:val="en-US"/>
        </w:rPr>
        <w:t>28. Independence, enforcement powers and adequacy of resources of media authorities and bodies</w:t>
      </w:r>
      <w:bookmarkEnd w:id="44"/>
      <w:r w:rsidRPr="00546B57">
        <w:rPr>
          <w:lang w:val="en-US"/>
        </w:rPr>
        <w:t xml:space="preserve"> </w:t>
      </w:r>
    </w:p>
    <w:p w14:paraId="36F282EB" w14:textId="5CBE11F4" w:rsidR="00B46D34" w:rsidRDefault="00B46D34" w:rsidP="00B46D34">
      <w:pPr>
        <w:rPr>
          <w:lang w:val="en-US"/>
        </w:rPr>
      </w:pPr>
      <w:r>
        <w:rPr>
          <w:lang w:val="en-US"/>
        </w:rPr>
        <w:t xml:space="preserve">Relevant recommendation of the Committee of Ministers of the Council of Europe to member states: </w:t>
      </w:r>
    </w:p>
    <w:p w14:paraId="10954FB6" w14:textId="77777777" w:rsidR="00B46D34" w:rsidRDefault="002549AA" w:rsidP="00B46D34">
      <w:pPr>
        <w:rPr>
          <w:rFonts w:eastAsia="Times New Roman" w:cs="Times New Roman"/>
          <w:color w:val="44546A" w:themeColor="dark2"/>
          <w:lang w:val="en-GB" w:eastAsia="en-GB"/>
        </w:rPr>
      </w:pPr>
      <w:hyperlink r:id="rId94" w:history="1">
        <w:r w:rsidR="00B46D34">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0BB989F4" w14:textId="77777777" w:rsidR="00B46D34" w:rsidRPr="00BA3D2B" w:rsidRDefault="00B46D34" w:rsidP="00B46D34">
      <w:pPr>
        <w:rPr>
          <w:lang w:val="en-US"/>
        </w:rPr>
      </w:pPr>
    </w:p>
    <w:p w14:paraId="3DF709D8" w14:textId="26163FAE" w:rsidR="004A628B" w:rsidRDefault="004A628B" w:rsidP="007665CC">
      <w:pPr>
        <w:pStyle w:val="Heading3"/>
        <w:rPr>
          <w:lang w:val="en-US"/>
        </w:rPr>
      </w:pPr>
      <w:bookmarkStart w:id="45" w:name="_Toc36635848"/>
      <w:r w:rsidRPr="00546B57">
        <w:rPr>
          <w:lang w:val="en-US"/>
        </w:rPr>
        <w:t>29. Conditions and procedures for the appointment and dismissal of the head / members of the collegiate body of media authorities and bodies</w:t>
      </w:r>
      <w:bookmarkEnd w:id="45"/>
      <w:r w:rsidRPr="00546B57">
        <w:rPr>
          <w:lang w:val="en-US"/>
        </w:rPr>
        <w:t xml:space="preserve"> </w:t>
      </w:r>
    </w:p>
    <w:p w14:paraId="3E95C2CA" w14:textId="77777777" w:rsidR="007665CC" w:rsidRPr="007665CC" w:rsidRDefault="007665CC" w:rsidP="007665CC">
      <w:pPr>
        <w:rPr>
          <w:lang w:val="en-US"/>
        </w:rPr>
      </w:pPr>
    </w:p>
    <w:p w14:paraId="4941839A" w14:textId="5815F59A" w:rsidR="004A628B" w:rsidRPr="007B3B82" w:rsidRDefault="004A628B" w:rsidP="004A628B">
      <w:pPr>
        <w:pStyle w:val="Heading2"/>
        <w:rPr>
          <w:lang w:val="en-US"/>
        </w:rPr>
      </w:pPr>
      <w:bookmarkStart w:id="46" w:name="_Toc36635849"/>
      <w:r w:rsidRPr="007B3B82">
        <w:rPr>
          <w:lang w:val="en-US"/>
        </w:rPr>
        <w:t>B. Transparency of media ownership and government interference</w:t>
      </w:r>
      <w:bookmarkEnd w:id="46"/>
      <w:r w:rsidRPr="007B3B82">
        <w:rPr>
          <w:lang w:val="en-US"/>
        </w:rPr>
        <w:t xml:space="preserve"> </w:t>
      </w:r>
    </w:p>
    <w:p w14:paraId="71628681" w14:textId="6BF5B903" w:rsidR="004A628B" w:rsidRPr="00546B57" w:rsidRDefault="004A628B" w:rsidP="004A628B">
      <w:pPr>
        <w:pStyle w:val="Heading3"/>
        <w:rPr>
          <w:lang w:val="en-US"/>
        </w:rPr>
      </w:pPr>
      <w:bookmarkStart w:id="47" w:name="_Toc36635850"/>
      <w:r w:rsidRPr="00546B57">
        <w:rPr>
          <w:lang w:val="en-US"/>
        </w:rPr>
        <w:t>30. The transparent allocation of state advertising (including any rules regulating the matter)</w:t>
      </w:r>
      <w:bookmarkEnd w:id="47"/>
      <w:r w:rsidRPr="00546B57">
        <w:rPr>
          <w:lang w:val="en-US"/>
        </w:rPr>
        <w:t xml:space="preserve"> </w:t>
      </w:r>
    </w:p>
    <w:p w14:paraId="6BCF01B7" w14:textId="15BC1560" w:rsidR="004A628B" w:rsidRDefault="004A628B" w:rsidP="004A628B">
      <w:pPr>
        <w:pStyle w:val="Heading3"/>
        <w:rPr>
          <w:lang w:val="en-US"/>
        </w:rPr>
      </w:pPr>
      <w:bookmarkStart w:id="48" w:name="_Toc36635851"/>
      <w:r w:rsidRPr="00546B57">
        <w:rPr>
          <w:lang w:val="en-US"/>
        </w:rPr>
        <w:t>31. Public information campaigns on rule of law issues (</w:t>
      </w:r>
      <w:proofErr w:type="gramStart"/>
      <w:r w:rsidRPr="00546B57">
        <w:rPr>
          <w:lang w:val="en-US"/>
        </w:rPr>
        <w:t>e.g.</w:t>
      </w:r>
      <w:proofErr w:type="gramEnd"/>
      <w:r w:rsidRPr="00546B57">
        <w:rPr>
          <w:lang w:val="en-US"/>
        </w:rPr>
        <w:t xml:space="preserve"> on judges and prosecutors, journalists, civil society)</w:t>
      </w:r>
      <w:bookmarkEnd w:id="48"/>
      <w:r w:rsidRPr="00546B57">
        <w:rPr>
          <w:lang w:val="en-US"/>
        </w:rPr>
        <w:t xml:space="preserve"> </w:t>
      </w:r>
    </w:p>
    <w:p w14:paraId="6B8CB82C" w14:textId="77777777" w:rsidR="00B12CB2" w:rsidRPr="00B12CB2" w:rsidRDefault="00B12CB2" w:rsidP="00B12CB2">
      <w:pPr>
        <w:rPr>
          <w:lang w:val="en-US"/>
        </w:rPr>
      </w:pPr>
    </w:p>
    <w:p w14:paraId="3B248C67" w14:textId="77777777" w:rsidR="00A06A5A" w:rsidRPr="00B12CB2" w:rsidRDefault="00A06A5A" w:rsidP="00A06A5A">
      <w:pPr>
        <w:rPr>
          <w:lang w:val="en-US"/>
        </w:rPr>
      </w:pPr>
      <w:r w:rsidRPr="00B12CB2">
        <w:rPr>
          <w:lang w:val="en-GB"/>
        </w:rPr>
        <w:t>Office of the Commissioner for Human Rights</w:t>
      </w:r>
    </w:p>
    <w:p w14:paraId="042B2AF5" w14:textId="77777777" w:rsidR="00A06A5A" w:rsidRPr="00B12CB2" w:rsidRDefault="002549AA" w:rsidP="00A06A5A">
      <w:pPr>
        <w:outlineLvl w:val="0"/>
        <w:rPr>
          <w:iCs/>
          <w:lang w:val="en-GB"/>
        </w:rPr>
      </w:pPr>
      <w:hyperlink r:id="rId95" w:history="1">
        <w:r w:rsidR="00A06A5A" w:rsidRPr="00B12CB2">
          <w:rPr>
            <w:rStyle w:val="Hyperlink"/>
            <w:iCs/>
            <w:lang w:val="en-US"/>
          </w:rPr>
          <w:t xml:space="preserve">Time to </w:t>
        </w:r>
        <w:proofErr w:type="gramStart"/>
        <w:r w:rsidR="00A06A5A" w:rsidRPr="00B12CB2">
          <w:rPr>
            <w:rStyle w:val="Hyperlink"/>
            <w:iCs/>
            <w:lang w:val="en-US"/>
          </w:rPr>
          <w:t>take action</w:t>
        </w:r>
        <w:proofErr w:type="gramEnd"/>
        <w:r w:rsidR="00A06A5A" w:rsidRPr="00B12CB2">
          <w:rPr>
            <w:rStyle w:val="Hyperlink"/>
            <w:iCs/>
            <w:lang w:val="en-US"/>
          </w:rPr>
          <w:t xml:space="preserve"> against SLAPPs - Human Rights Comments - Commissioner for Human Rights (coe.int)</w:t>
        </w:r>
      </w:hyperlink>
      <w:r w:rsidR="00A06A5A" w:rsidRPr="00B12CB2">
        <w:rPr>
          <w:iCs/>
          <w:lang w:val="en-GB"/>
        </w:rPr>
        <w:t xml:space="preserve"> – published on 27 October 2020</w:t>
      </w:r>
    </w:p>
    <w:p w14:paraId="35B35083" w14:textId="77777777" w:rsidR="00A06A5A" w:rsidRPr="00A06A5A" w:rsidRDefault="00A06A5A" w:rsidP="00A06A5A">
      <w:pPr>
        <w:rPr>
          <w:lang w:val="en-GB"/>
        </w:rPr>
      </w:pPr>
    </w:p>
    <w:p w14:paraId="7F81B73F" w14:textId="4CE8A0D0" w:rsidR="004A628B" w:rsidRDefault="004A628B" w:rsidP="004A628B">
      <w:pPr>
        <w:pStyle w:val="Heading3"/>
        <w:rPr>
          <w:lang w:val="en-US"/>
        </w:rPr>
      </w:pPr>
      <w:bookmarkStart w:id="49" w:name="_Toc36635852"/>
      <w:r w:rsidRPr="00546B57">
        <w:rPr>
          <w:lang w:val="en-US"/>
        </w:rPr>
        <w:t>32. Rules governing transparency of media ownership</w:t>
      </w:r>
      <w:bookmarkEnd w:id="49"/>
      <w:r w:rsidRPr="00546B57">
        <w:rPr>
          <w:lang w:val="en-US"/>
        </w:rPr>
        <w:t xml:space="preserve"> </w:t>
      </w:r>
    </w:p>
    <w:p w14:paraId="136E3151" w14:textId="77777777" w:rsidR="0080056E" w:rsidRPr="0080056E" w:rsidRDefault="0080056E" w:rsidP="0080056E">
      <w:pPr>
        <w:rPr>
          <w:lang w:val="en-US"/>
        </w:rPr>
      </w:pPr>
    </w:p>
    <w:p w14:paraId="1B6F8D45" w14:textId="77777777" w:rsidR="0080056E" w:rsidRPr="007F09D3"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bookmarkStart w:id="50" w:name="_Hlk94512837"/>
      <w:r w:rsidRPr="007F09D3">
        <w:rPr>
          <w:rFonts w:asciiTheme="minorHAnsi" w:hAnsiTheme="minorHAnsi" w:cstheme="minorHAnsi"/>
          <w:color w:val="auto"/>
          <w:sz w:val="20"/>
          <w:szCs w:val="20"/>
          <w:highlight w:val="yellow"/>
          <w:lang w:val="en-US"/>
        </w:rPr>
        <w:t>PACE</w:t>
      </w:r>
    </w:p>
    <w:p w14:paraId="218B4B6A" w14:textId="77777777" w:rsidR="0080056E" w:rsidRPr="006176C7"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77D8E697" w14:textId="77777777" w:rsidR="0080056E" w:rsidRPr="00185586" w:rsidRDefault="0080056E" w:rsidP="0080056E">
      <w:pPr>
        <w:jc w:val="both"/>
        <w:rPr>
          <w:rFonts w:cstheme="minorHAnsi"/>
          <w:highlight w:val="yellow"/>
        </w:rPr>
      </w:pPr>
      <w:proofErr w:type="gramStart"/>
      <w:r w:rsidRPr="00185586">
        <w:rPr>
          <w:rFonts w:cstheme="minorHAnsi"/>
          <w:highlight w:val="yellow"/>
        </w:rPr>
        <w:t>Rapporteur:</w:t>
      </w:r>
      <w:proofErr w:type="gramEnd"/>
      <w:r w:rsidRPr="00185586">
        <w:rPr>
          <w:rFonts w:cstheme="minorHAnsi"/>
          <w:highlight w:val="yellow"/>
        </w:rPr>
        <w:t xml:space="preserve">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57131AD3" w14:textId="77777777" w:rsidR="0080056E" w:rsidRPr="006176C7" w:rsidRDefault="0080056E" w:rsidP="0080056E">
      <w:pPr>
        <w:jc w:val="both"/>
        <w:rPr>
          <w:rFonts w:ascii="Arial" w:hAnsi="Arial" w:cs="Arial"/>
          <w:lang w:val="en-GB"/>
        </w:rPr>
      </w:pPr>
      <w:hyperlink r:id="rId96" w:history="1">
        <w:r w:rsidRPr="006176C7">
          <w:rPr>
            <w:rStyle w:val="Hyperlink"/>
            <w:rFonts w:ascii="Arial" w:hAnsi="Arial" w:cs="Arial"/>
            <w:highlight w:val="yellow"/>
            <w:lang w:val="en-GB"/>
          </w:rPr>
          <w:t>Res 2382 (2021)</w:t>
        </w:r>
      </w:hyperlink>
    </w:p>
    <w:p w14:paraId="12F9071E" w14:textId="77777777" w:rsidR="0080056E"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p>
    <w:p w14:paraId="7692C40A" w14:textId="77777777" w:rsidR="0080056E" w:rsidRPr="006176C7"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7777B209" w14:textId="77777777" w:rsidR="0080056E" w:rsidRPr="006176C7" w:rsidRDefault="0080056E" w:rsidP="0080056E">
      <w:pPr>
        <w:tabs>
          <w:tab w:val="left" w:pos="-2127"/>
        </w:tabs>
        <w:jc w:val="both"/>
        <w:rPr>
          <w:rFonts w:cstheme="minorHAnsi"/>
          <w:bCs/>
          <w:iCs/>
          <w:highlight w:val="yellow"/>
          <w:lang w:val="en-GB"/>
        </w:rPr>
      </w:pPr>
      <w:r w:rsidRPr="006176C7">
        <w:rPr>
          <w:rFonts w:cstheme="minorHAnsi"/>
          <w:bCs/>
          <w:iCs/>
          <w:highlight w:val="yellow"/>
          <w:lang w:val="en-GB"/>
        </w:rPr>
        <w:t xml:space="preserve">Covid-19 vaccines: ethical, </w:t>
      </w:r>
      <w:proofErr w:type="gramStart"/>
      <w:r w:rsidRPr="006176C7">
        <w:rPr>
          <w:rFonts w:cstheme="minorHAnsi"/>
          <w:bCs/>
          <w:iCs/>
          <w:highlight w:val="yellow"/>
          <w:lang w:val="en-GB"/>
        </w:rPr>
        <w:t>legal</w:t>
      </w:r>
      <w:proofErr w:type="gramEnd"/>
      <w:r w:rsidRPr="006176C7">
        <w:rPr>
          <w:rFonts w:cstheme="minorHAnsi"/>
          <w:bCs/>
          <w:iCs/>
          <w:highlight w:val="yellow"/>
          <w:lang w:val="en-GB"/>
        </w:rPr>
        <w:t xml:space="preserve"> and practical considerations</w:t>
      </w:r>
    </w:p>
    <w:p w14:paraId="45F5ED98" w14:textId="77777777" w:rsidR="0080056E" w:rsidRPr="006176C7" w:rsidRDefault="0080056E" w:rsidP="0080056E">
      <w:pPr>
        <w:tabs>
          <w:tab w:val="left" w:pos="-2127"/>
        </w:tabs>
        <w:jc w:val="both"/>
        <w:rPr>
          <w:rFonts w:cstheme="minorHAnsi"/>
          <w:bCs/>
          <w:iCs/>
          <w:highlight w:val="yellow"/>
        </w:rPr>
      </w:pPr>
      <w:proofErr w:type="gramStart"/>
      <w:r w:rsidRPr="006176C7">
        <w:rPr>
          <w:rFonts w:cstheme="minorHAnsi"/>
          <w:bCs/>
          <w:iCs/>
          <w:highlight w:val="yellow"/>
        </w:rPr>
        <w:t>Rapporteur:</w:t>
      </w:r>
      <w:proofErr w:type="gramEnd"/>
      <w:r w:rsidRPr="006176C7">
        <w:rPr>
          <w:rFonts w:cstheme="minorHAnsi"/>
          <w:bCs/>
          <w:iCs/>
          <w:highlight w:val="yellow"/>
        </w:rPr>
        <w:t xml:space="preserve"> Ms Jennifer De Temmerman, France, ALDE</w:t>
      </w:r>
    </w:p>
    <w:p w14:paraId="06A8B079" w14:textId="77777777" w:rsidR="0080056E" w:rsidRPr="00123C1E" w:rsidRDefault="0080056E" w:rsidP="0080056E">
      <w:pPr>
        <w:tabs>
          <w:tab w:val="left" w:pos="540"/>
          <w:tab w:val="left" w:pos="720"/>
          <w:tab w:val="left" w:pos="1080"/>
        </w:tabs>
        <w:suppressAutoHyphens/>
        <w:jc w:val="both"/>
        <w:rPr>
          <w:rFonts w:cstheme="minorHAnsi"/>
          <w:lang w:val="en-GB"/>
        </w:rPr>
      </w:pPr>
      <w:hyperlink r:id="rId97" w:history="1">
        <w:r w:rsidRPr="00123C1E">
          <w:rPr>
            <w:rStyle w:val="Hyperlink"/>
            <w:rFonts w:cstheme="minorHAnsi"/>
            <w:highlight w:val="yellow"/>
            <w:lang w:val="en-GB"/>
          </w:rPr>
          <w:t>Res 2361 (2021)</w:t>
        </w:r>
      </w:hyperlink>
    </w:p>
    <w:p w14:paraId="1086B3AE" w14:textId="77777777" w:rsidR="0080056E" w:rsidRDefault="0080056E" w:rsidP="0080056E">
      <w:pPr>
        <w:rPr>
          <w:rFonts w:eastAsia="Times New Roman" w:cs="Times New Roman"/>
          <w:color w:val="44546A" w:themeColor="dark2"/>
          <w:lang w:val="en-GB" w:eastAsia="en-GB"/>
        </w:rPr>
      </w:pPr>
    </w:p>
    <w:p w14:paraId="1AA7C3A6" w14:textId="77777777" w:rsidR="0080056E" w:rsidRPr="006176C7" w:rsidRDefault="0080056E" w:rsidP="0080056E">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31097BF1" w14:textId="77777777" w:rsidR="0080056E" w:rsidRPr="006176C7" w:rsidRDefault="0080056E" w:rsidP="0080056E">
      <w:pPr>
        <w:jc w:val="both"/>
        <w:rPr>
          <w:rFonts w:cstheme="minorHAnsi"/>
          <w:highlight w:val="yellow"/>
          <w:lang w:val="en-US"/>
        </w:rPr>
      </w:pPr>
      <w:r w:rsidRPr="006176C7">
        <w:rPr>
          <w:rFonts w:cstheme="minorHAnsi"/>
          <w:highlight w:val="yellow"/>
          <w:lang w:val="en-US"/>
        </w:rPr>
        <w:t>Beating Covid-19 with public health measures</w:t>
      </w:r>
    </w:p>
    <w:p w14:paraId="53E48EB6" w14:textId="77777777" w:rsidR="0080056E" w:rsidRPr="006176C7" w:rsidRDefault="0080056E" w:rsidP="0080056E">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0243C4DF" w14:textId="3CA25D53" w:rsidR="0080056E" w:rsidRDefault="0080056E" w:rsidP="0080056E">
      <w:pPr>
        <w:jc w:val="both"/>
        <w:rPr>
          <w:rStyle w:val="Hyperlink"/>
          <w:rFonts w:cstheme="minorHAnsi"/>
          <w:bCs/>
          <w:iCs/>
        </w:rPr>
      </w:pPr>
      <w:hyperlink r:id="rId98"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99" w:history="1">
        <w:r w:rsidRPr="006176C7">
          <w:rPr>
            <w:rStyle w:val="Hyperlink"/>
            <w:rFonts w:cstheme="minorHAnsi"/>
            <w:bCs/>
            <w:iCs/>
            <w:highlight w:val="yellow"/>
          </w:rPr>
          <w:t>Rec 2222 (2022)</w:t>
        </w:r>
      </w:hyperlink>
    </w:p>
    <w:p w14:paraId="3BE309DA" w14:textId="67745F0C" w:rsidR="00F43173" w:rsidRDefault="00F43173" w:rsidP="0080056E">
      <w:pPr>
        <w:jc w:val="both"/>
        <w:rPr>
          <w:rStyle w:val="Hyperlink"/>
          <w:rFonts w:cstheme="minorHAnsi"/>
          <w:bCs/>
          <w:iCs/>
        </w:rPr>
      </w:pPr>
    </w:p>
    <w:p w14:paraId="766F2F90" w14:textId="77777777" w:rsidR="00F43173" w:rsidRPr="006176C7" w:rsidRDefault="00F43173" w:rsidP="0080056E">
      <w:pPr>
        <w:jc w:val="both"/>
        <w:rPr>
          <w:rFonts w:cstheme="minorHAnsi"/>
          <w:bCs/>
          <w:iCs/>
        </w:rPr>
      </w:pPr>
    </w:p>
    <w:bookmarkEnd w:id="50"/>
    <w:p w14:paraId="02373817" w14:textId="77777777" w:rsidR="0080056E" w:rsidRPr="0080056E" w:rsidRDefault="0080056E" w:rsidP="0080056E">
      <w:pPr>
        <w:rPr>
          <w:lang w:val="en-US"/>
        </w:rPr>
      </w:pPr>
    </w:p>
    <w:p w14:paraId="5EBC56F9" w14:textId="02C3B1C9" w:rsidR="00890978" w:rsidRDefault="00890978" w:rsidP="00890978">
      <w:pPr>
        <w:pStyle w:val="Default"/>
        <w:rPr>
          <w:color w:val="auto"/>
          <w:sz w:val="22"/>
          <w:szCs w:val="22"/>
          <w:lang w:val="en-US"/>
        </w:rPr>
      </w:pPr>
      <w:bookmarkStart w:id="51" w:name="_Hlk38532351"/>
      <w:r>
        <w:rPr>
          <w:rFonts w:eastAsiaTheme="minorEastAsia" w:cstheme="minorBidi"/>
          <w:color w:val="auto"/>
          <w:sz w:val="20"/>
          <w:szCs w:val="20"/>
          <w:lang w:val="en-US"/>
        </w:rPr>
        <w:lastRenderedPageBreak/>
        <w:t>Relevant recommendation of the Committee of Ministers of the Council of Europe to member states:</w:t>
      </w:r>
    </w:p>
    <w:p w14:paraId="7A617CC0" w14:textId="77777777" w:rsidR="00890978" w:rsidRDefault="002549AA" w:rsidP="00890978">
      <w:pPr>
        <w:rPr>
          <w:rFonts w:eastAsia="Times New Roman" w:cs="Times New Roman"/>
          <w:color w:val="44546A" w:themeColor="dark2"/>
          <w:lang w:val="en-GB" w:eastAsia="en-GB"/>
        </w:rPr>
      </w:pPr>
      <w:hyperlink r:id="rId100" w:history="1">
        <w:r w:rsidR="00890978">
          <w:rPr>
            <w:rStyle w:val="Hyperlink"/>
            <w:rFonts w:eastAsia="Times New Roman"/>
            <w:lang w:val="en-GB" w:eastAsia="en-GB"/>
          </w:rPr>
          <w:t>Recommendation CM/</w:t>
        </w:r>
        <w:proofErr w:type="gramStart"/>
        <w:r w:rsidR="00890978">
          <w:rPr>
            <w:rStyle w:val="Hyperlink"/>
            <w:rFonts w:eastAsia="Times New Roman"/>
            <w:lang w:val="en-GB" w:eastAsia="en-GB"/>
          </w:rPr>
          <w:t>Rec(</w:t>
        </w:r>
        <w:proofErr w:type="gramEnd"/>
        <w:r w:rsidR="00890978">
          <w:rPr>
            <w:rStyle w:val="Hyperlink"/>
            <w:rFonts w:eastAsia="Times New Roman"/>
            <w:lang w:val="en-GB" w:eastAsia="en-GB"/>
          </w:rPr>
          <w:t>2018)1 of the Committee of Ministers to member States on media pluralism and transparency of media ownership</w:t>
        </w:r>
      </w:hyperlink>
    </w:p>
    <w:bookmarkEnd w:id="51"/>
    <w:p w14:paraId="2E5FF023" w14:textId="4B5812C8" w:rsidR="004A628B" w:rsidRDefault="004A628B" w:rsidP="004A628B">
      <w:pPr>
        <w:pStyle w:val="Default"/>
        <w:rPr>
          <w:color w:val="auto"/>
          <w:sz w:val="22"/>
          <w:szCs w:val="22"/>
          <w:lang w:val="en-US"/>
        </w:rPr>
      </w:pPr>
    </w:p>
    <w:p w14:paraId="0F3C2A44" w14:textId="77777777" w:rsidR="0078254C" w:rsidRDefault="0078254C" w:rsidP="0078254C">
      <w:pPr>
        <w:rPr>
          <w:rFonts w:ascii="Arial" w:eastAsia="Times New Roman" w:hAnsi="Arial" w:cs="Arial"/>
          <w:b/>
          <w:bCs/>
          <w:kern w:val="36"/>
          <w:lang w:val="en-US" w:eastAsia="fr-FR"/>
        </w:rPr>
      </w:pPr>
      <w:r>
        <w:rPr>
          <w:lang w:val="en-US"/>
        </w:rPr>
        <w:t>PACE</w:t>
      </w:r>
    </w:p>
    <w:p w14:paraId="122E23EF" w14:textId="77777777" w:rsidR="0078254C" w:rsidRPr="00B12CB2" w:rsidRDefault="0078254C" w:rsidP="0078254C">
      <w:pPr>
        <w:shd w:val="clear" w:color="auto" w:fill="FFFFFF"/>
        <w:jc w:val="both"/>
        <w:outlineLvl w:val="0"/>
        <w:rPr>
          <w:rFonts w:eastAsia="Times New Roman" w:cstheme="minorHAnsi"/>
          <w:kern w:val="36"/>
          <w:lang w:val="en-US" w:eastAsia="fr-FR"/>
        </w:rPr>
      </w:pPr>
      <w:r w:rsidRPr="00B12CB2">
        <w:rPr>
          <w:rFonts w:eastAsia="Times New Roman" w:cstheme="minorHAnsi"/>
          <w:kern w:val="36"/>
          <w:lang w:val="en-US" w:eastAsia="fr-FR"/>
        </w:rPr>
        <w:t>The impact of the Covid-19 pandemic on human rights and the rule of law</w:t>
      </w:r>
    </w:p>
    <w:p w14:paraId="0F254844" w14:textId="77777777" w:rsidR="0078254C" w:rsidRPr="00B12CB2" w:rsidRDefault="0078254C" w:rsidP="0078254C">
      <w:pPr>
        <w:jc w:val="both"/>
        <w:rPr>
          <w:rFonts w:cstheme="minorHAnsi"/>
          <w:shd w:val="clear" w:color="auto" w:fill="FFFFFF"/>
        </w:rPr>
      </w:pPr>
      <w:r w:rsidRPr="00B12CB2">
        <w:rPr>
          <w:rFonts w:cstheme="minorHAnsi"/>
        </w:rPr>
        <w:t xml:space="preserve">(Rapporteur : </w:t>
      </w:r>
      <w:hyperlink r:id="rId101" w:history="1">
        <w:r w:rsidRPr="00B12CB2">
          <w:rPr>
            <w:rStyle w:val="Hyperlink"/>
            <w:rFonts w:cstheme="minorHAnsi"/>
            <w:shd w:val="clear" w:color="auto" w:fill="FFFFFF"/>
          </w:rPr>
          <w:t>Mr Vladimir VARDANYAN</w:t>
        </w:r>
      </w:hyperlink>
      <w:r w:rsidRPr="00B12CB2">
        <w:rPr>
          <w:rFonts w:cstheme="minorHAnsi"/>
          <w:shd w:val="clear" w:color="auto" w:fill="FFFFFF"/>
        </w:rPr>
        <w:t>, Armenia, EPP/CD)</w:t>
      </w:r>
    </w:p>
    <w:p w14:paraId="24521446" w14:textId="77777777" w:rsidR="0078254C" w:rsidRDefault="002549AA" w:rsidP="0078254C">
      <w:pPr>
        <w:jc w:val="both"/>
        <w:rPr>
          <w:rFonts w:cstheme="minorHAnsi"/>
          <w:lang w:val="en-US"/>
        </w:rPr>
      </w:pPr>
      <w:hyperlink r:id="rId102" w:history="1">
        <w:r w:rsidR="0078254C" w:rsidRPr="00B12CB2">
          <w:rPr>
            <w:rStyle w:val="Hyperlink"/>
            <w:rFonts w:cstheme="minorHAnsi"/>
            <w:shd w:val="clear" w:color="auto" w:fill="FFFFFF"/>
            <w:lang w:val="en-US"/>
          </w:rPr>
          <w:t>Doc. 15139 </w:t>
        </w:r>
      </w:hyperlink>
      <w:r w:rsidR="0078254C" w:rsidRPr="00B12CB2">
        <w:rPr>
          <w:rFonts w:cstheme="minorHAnsi"/>
          <w:color w:val="161616"/>
          <w:shd w:val="clear" w:color="auto" w:fill="FFFFFF"/>
          <w:lang w:val="en-US"/>
        </w:rPr>
        <w:t xml:space="preserve"> / </w:t>
      </w:r>
      <w:r w:rsidR="0078254C" w:rsidRPr="00B12CB2">
        <w:rPr>
          <w:rFonts w:cstheme="minorHAnsi"/>
          <w:lang w:val="en-GB"/>
        </w:rPr>
        <w:t xml:space="preserve">See also the </w:t>
      </w:r>
      <w:hyperlink r:id="rId103" w:history="1">
        <w:r w:rsidR="0078254C" w:rsidRPr="00B12CB2">
          <w:rPr>
            <w:rStyle w:val="Hyperlink"/>
            <w:rFonts w:cstheme="minorHAnsi"/>
            <w:color w:val="0563C1"/>
            <w:lang w:val="en-US"/>
          </w:rPr>
          <w:t>Opinion</w:t>
        </w:r>
      </w:hyperlink>
      <w:r w:rsidR="0078254C" w:rsidRPr="00B12CB2">
        <w:rPr>
          <w:rFonts w:cstheme="minorHAnsi"/>
          <w:lang w:val="en-US"/>
        </w:rPr>
        <w:t xml:space="preserve"> by the Committee on Culture, Science, Education and Media on the </w:t>
      </w:r>
      <w:proofErr w:type="gramStart"/>
      <w:r w:rsidR="0078254C" w:rsidRPr="00B12CB2">
        <w:rPr>
          <w:rFonts w:cstheme="minorHAnsi"/>
          <w:lang w:val="en-US"/>
        </w:rPr>
        <w:t>aforementioned report</w:t>
      </w:r>
      <w:proofErr w:type="gramEnd"/>
      <w:r w:rsidR="0078254C" w:rsidRPr="00B12CB2">
        <w:rPr>
          <w:rFonts w:cstheme="minorHAnsi"/>
          <w:lang w:val="en-US"/>
        </w:rPr>
        <w:t>.</w:t>
      </w:r>
    </w:p>
    <w:p w14:paraId="0CD5548E" w14:textId="77777777" w:rsidR="0078254C" w:rsidRPr="00BA3D2B" w:rsidRDefault="0078254C"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2" w:name="_Toc36635853"/>
      <w:r w:rsidRPr="00546B57">
        <w:rPr>
          <w:lang w:val="en-US"/>
        </w:rPr>
        <w:t>C. Framework for journalists' protection</w:t>
      </w:r>
      <w:bookmarkEnd w:id="52"/>
      <w:r w:rsidRPr="00546B57">
        <w:rPr>
          <w:lang w:val="en-US"/>
        </w:rPr>
        <w:t xml:space="preserve"> </w:t>
      </w:r>
    </w:p>
    <w:p w14:paraId="6B781BE6" w14:textId="29299CB1" w:rsidR="004A628B" w:rsidRPr="00546B57" w:rsidRDefault="004A628B" w:rsidP="004A628B">
      <w:pPr>
        <w:pStyle w:val="Heading3"/>
        <w:rPr>
          <w:lang w:val="en-US"/>
        </w:rPr>
      </w:pPr>
      <w:bookmarkStart w:id="53" w:name="_Toc36635854"/>
      <w:r w:rsidRPr="00546B57">
        <w:rPr>
          <w:lang w:val="en-US"/>
        </w:rPr>
        <w:t>33. Rules and practices guaranteeing journalist's independence and safety and protecting journalistic and other media activity from interference by state authorities</w:t>
      </w:r>
      <w:bookmarkEnd w:id="53"/>
      <w:r w:rsidRPr="00546B57">
        <w:rPr>
          <w:lang w:val="en-US"/>
        </w:rPr>
        <w:t xml:space="preserve"> </w:t>
      </w:r>
    </w:p>
    <w:p w14:paraId="79D324E3" w14:textId="28880DF7" w:rsidR="004A628B" w:rsidRDefault="004A628B" w:rsidP="004A628B">
      <w:pPr>
        <w:pStyle w:val="Heading3"/>
        <w:rPr>
          <w:lang w:val="en-US"/>
        </w:rPr>
      </w:pPr>
      <w:bookmarkStart w:id="54" w:name="_Toc36635855"/>
      <w:r w:rsidRPr="00546B57">
        <w:rPr>
          <w:lang w:val="en-US"/>
        </w:rPr>
        <w:t>34. Law enforcement capacity to ensure journalists' safety and to investigate attacks on journalists</w:t>
      </w:r>
      <w:bookmarkEnd w:id="54"/>
      <w:r w:rsidRPr="00546B57">
        <w:rPr>
          <w:lang w:val="en-US"/>
        </w:rPr>
        <w:t xml:space="preserve"> </w:t>
      </w:r>
    </w:p>
    <w:p w14:paraId="113DFB80" w14:textId="77777777" w:rsidR="00B925A8" w:rsidRDefault="00B925A8" w:rsidP="00B925A8">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11E61F4A" w14:textId="77777777" w:rsidR="00B925A8" w:rsidRDefault="002549AA" w:rsidP="00B925A8">
      <w:pPr>
        <w:rPr>
          <w:rFonts w:eastAsia="Times New Roman" w:cs="Times New Roman"/>
          <w:color w:val="44546A" w:themeColor="dark2"/>
          <w:lang w:val="en-GB" w:eastAsia="en-GB"/>
        </w:rPr>
      </w:pPr>
      <w:hyperlink r:id="rId104" w:anchor="_ftn1" w:history="1">
        <w:r w:rsidR="00B925A8">
          <w:rPr>
            <w:rStyle w:val="Hyperlink"/>
            <w:rFonts w:eastAsia="Times New Roman"/>
            <w:lang w:val="en-GB" w:eastAsia="en-GB"/>
          </w:rPr>
          <w:t>Recommendation CM/</w:t>
        </w:r>
        <w:proofErr w:type="gramStart"/>
        <w:r w:rsidR="00B925A8">
          <w:rPr>
            <w:rStyle w:val="Hyperlink"/>
            <w:rFonts w:eastAsia="Times New Roman"/>
            <w:lang w:val="en-GB" w:eastAsia="en-GB"/>
          </w:rPr>
          <w:t>Rec(</w:t>
        </w:r>
        <w:proofErr w:type="gramEnd"/>
        <w:r w:rsidR="00B925A8">
          <w:rPr>
            <w:rStyle w:val="Hyperlink"/>
            <w:rFonts w:eastAsia="Times New Roman"/>
            <w:lang w:val="en-GB" w:eastAsia="en-GB"/>
          </w:rPr>
          <w:t>2016)4 of the Committee of Ministers to member States on the protection of journalism and safety of journalists and other media actors</w:t>
        </w:r>
      </w:hyperlink>
    </w:p>
    <w:p w14:paraId="068C7B14" w14:textId="77777777" w:rsidR="00B925A8" w:rsidRPr="00B925A8" w:rsidRDefault="00B925A8" w:rsidP="00B925A8">
      <w:pPr>
        <w:rPr>
          <w:lang w:val="en-GB"/>
        </w:rPr>
      </w:pPr>
    </w:p>
    <w:p w14:paraId="343B0CAE" w14:textId="73288599" w:rsidR="004A628B" w:rsidRDefault="004A628B" w:rsidP="004A628B">
      <w:pPr>
        <w:pStyle w:val="Heading3"/>
        <w:rPr>
          <w:lang w:val="en-US"/>
        </w:rPr>
      </w:pPr>
      <w:bookmarkStart w:id="55" w:name="_Toc36635856"/>
      <w:r w:rsidRPr="00546B57">
        <w:rPr>
          <w:lang w:val="en-US"/>
        </w:rPr>
        <w:t>35. Access to information and public documents</w:t>
      </w:r>
      <w:bookmarkEnd w:id="55"/>
      <w:r w:rsidRPr="00546B57">
        <w:rPr>
          <w:lang w:val="en-US"/>
        </w:rPr>
        <w:t xml:space="preserve"> </w:t>
      </w:r>
    </w:p>
    <w:p w14:paraId="4D4DBEAE" w14:textId="77777777" w:rsidR="00DE1854" w:rsidRPr="00B12CB2" w:rsidRDefault="00DE1854" w:rsidP="00DE1854">
      <w:pPr>
        <w:rPr>
          <w:lang w:val="en-US"/>
        </w:rPr>
      </w:pPr>
      <w:r w:rsidRPr="00B12CB2">
        <w:rPr>
          <w:lang w:val="en-GB"/>
        </w:rPr>
        <w:t>Office of the Commissioner for Human Rights</w:t>
      </w:r>
    </w:p>
    <w:p w14:paraId="3A98EE7B" w14:textId="77777777" w:rsidR="00DE1854" w:rsidRDefault="002549AA" w:rsidP="00DE1854">
      <w:pPr>
        <w:rPr>
          <w:iCs/>
          <w:lang w:val="en-GB"/>
        </w:rPr>
      </w:pPr>
      <w:hyperlink r:id="rId105" w:history="1">
        <w:r w:rsidR="00DE1854" w:rsidRPr="00B12CB2">
          <w:rPr>
            <w:rStyle w:val="Hyperlink"/>
            <w:iCs/>
            <w:lang w:val="en-US"/>
          </w:rPr>
          <w:t>Access to official documents is crucial – let’s make it a reality - Human Rights Comments - Commissioner for Human Rights (coe.int)</w:t>
        </w:r>
      </w:hyperlink>
      <w:r w:rsidR="00DE1854" w:rsidRPr="00B12CB2">
        <w:rPr>
          <w:iCs/>
          <w:lang w:val="en-GB"/>
        </w:rPr>
        <w:t xml:space="preserve"> – published on 1 December 2020</w:t>
      </w:r>
    </w:p>
    <w:p w14:paraId="749A28AD" w14:textId="77777777" w:rsidR="00DE1854" w:rsidRPr="00DE1854" w:rsidRDefault="00DE1854" w:rsidP="00DE1854">
      <w:pPr>
        <w:rPr>
          <w:lang w:val="en-GB"/>
        </w:rPr>
      </w:pPr>
    </w:p>
    <w:p w14:paraId="58623E8F" w14:textId="611D96E2" w:rsidR="004A628B" w:rsidRDefault="004A628B" w:rsidP="004A628B">
      <w:pPr>
        <w:pStyle w:val="Heading3"/>
        <w:rPr>
          <w:lang w:val="en-US"/>
        </w:rPr>
      </w:pPr>
      <w:bookmarkStart w:id="56" w:name="_Toc36635857"/>
      <w:r w:rsidRPr="00546B57">
        <w:rPr>
          <w:lang w:val="en-US"/>
        </w:rPr>
        <w:t>36. Other - please specify</w:t>
      </w:r>
      <w:bookmarkEnd w:id="56"/>
      <w:r w:rsidRPr="00546B57">
        <w:rPr>
          <w:lang w:val="en-US"/>
        </w:rPr>
        <w:t xml:space="preserve"> </w:t>
      </w:r>
    </w:p>
    <w:p w14:paraId="47324A52" w14:textId="6F5A0D0B" w:rsidR="00B11721" w:rsidRDefault="00B11721" w:rsidP="00B11721">
      <w:pPr>
        <w:rPr>
          <w:lang w:val="en-US"/>
        </w:rPr>
      </w:pPr>
    </w:p>
    <w:p w14:paraId="228EE4FF" w14:textId="77777777" w:rsidR="00B11721" w:rsidRDefault="00B11721" w:rsidP="00B11721">
      <w:pPr>
        <w:rPr>
          <w:highlight w:val="yellow"/>
          <w:lang w:val="en-US"/>
        </w:rPr>
      </w:pPr>
      <w:r>
        <w:rPr>
          <w:highlight w:val="yellow"/>
          <w:lang w:val="en-GB"/>
        </w:rPr>
        <w:t>Office of the Commissioner for Human Rights</w:t>
      </w:r>
    </w:p>
    <w:p w14:paraId="5EF3CE72" w14:textId="77777777" w:rsidR="00B11721" w:rsidRDefault="00B11721" w:rsidP="00B11721">
      <w:pPr>
        <w:outlineLvl w:val="0"/>
        <w:rPr>
          <w:iCs/>
          <w:lang w:val="en-GB"/>
        </w:rPr>
      </w:pPr>
      <w:r>
        <w:rPr>
          <w:iCs/>
          <w:highlight w:val="yellow"/>
          <w:lang w:val="en-GB"/>
        </w:rPr>
        <w:t xml:space="preserve">Journalists covering public assemblies need to be protected </w:t>
      </w:r>
      <w:hyperlink r:id="rId106"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4A43D403" w14:textId="77777777" w:rsidR="00B11721" w:rsidRDefault="00B11721" w:rsidP="00B11721">
      <w:pPr>
        <w:outlineLvl w:val="0"/>
        <w:rPr>
          <w:iCs/>
          <w:lang w:val="en-GB"/>
        </w:rPr>
      </w:pPr>
    </w:p>
    <w:p w14:paraId="272966CF" w14:textId="77777777" w:rsidR="00B11721" w:rsidRDefault="00B11721" w:rsidP="00B11721">
      <w:pPr>
        <w:rPr>
          <w:highlight w:val="yellow"/>
          <w:lang w:val="en-US"/>
        </w:rPr>
      </w:pPr>
      <w:r>
        <w:rPr>
          <w:highlight w:val="yellow"/>
          <w:lang w:val="en-GB"/>
        </w:rPr>
        <w:t>Office of the Commissioner for Human Rights</w:t>
      </w:r>
    </w:p>
    <w:p w14:paraId="7A59E65E" w14:textId="77777777" w:rsidR="00B11721" w:rsidRDefault="00B11721" w:rsidP="00B11721">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7"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CB3565B" w14:textId="77777777" w:rsidR="00B11721" w:rsidRPr="00B11721" w:rsidRDefault="00B11721" w:rsidP="00B11721">
      <w:pPr>
        <w:rPr>
          <w:lang w:val="en-GB"/>
        </w:rPr>
      </w:pPr>
    </w:p>
    <w:p w14:paraId="45031501" w14:textId="77777777" w:rsidR="008943D6" w:rsidRPr="00B12CB2" w:rsidRDefault="008943D6" w:rsidP="008943D6">
      <w:pPr>
        <w:rPr>
          <w:lang w:val="en-US"/>
        </w:rPr>
      </w:pPr>
      <w:r w:rsidRPr="00B12CB2">
        <w:rPr>
          <w:lang w:val="en-GB"/>
        </w:rPr>
        <w:t>Office of the Commissioner for Human Rights</w:t>
      </w:r>
    </w:p>
    <w:p w14:paraId="2249AF71" w14:textId="77777777" w:rsidR="008943D6" w:rsidRDefault="008943D6" w:rsidP="008943D6">
      <w:pPr>
        <w:outlineLvl w:val="0"/>
        <w:rPr>
          <w:iCs/>
          <w:lang w:val="en-GB"/>
        </w:rPr>
      </w:pPr>
      <w:r w:rsidRPr="00B12CB2">
        <w:rPr>
          <w:iCs/>
          <w:lang w:val="en-GB"/>
        </w:rPr>
        <w:t xml:space="preserve">Tapping the full potential of Equality Bodies for a fairer Europe </w:t>
      </w:r>
      <w:hyperlink r:id="rId108" w:history="1">
        <w:r w:rsidRPr="00B12CB2">
          <w:rPr>
            <w:rStyle w:val="Hyperlink"/>
            <w:iCs/>
            <w:lang w:val="en-US"/>
          </w:rPr>
          <w:t>Tapping the full potential of Equality Bodies for a fairer Europe - Human Rights Comments - Commissioner for Human Rights (coe.int)</w:t>
        </w:r>
      </w:hyperlink>
      <w:r w:rsidRPr="00B12CB2">
        <w:rPr>
          <w:iCs/>
          <w:lang w:val="en-GB"/>
        </w:rPr>
        <w:t xml:space="preserve"> – published on 26 June 2020</w:t>
      </w:r>
      <w:r>
        <w:rPr>
          <w:iCs/>
          <w:lang w:val="en-GB"/>
        </w:rPr>
        <w:t xml:space="preserve"> </w:t>
      </w:r>
    </w:p>
    <w:p w14:paraId="5E978D23" w14:textId="77777777" w:rsidR="008943D6" w:rsidRPr="008943D6" w:rsidRDefault="008943D6" w:rsidP="008943D6">
      <w:pPr>
        <w:rPr>
          <w:lang w:val="en-GB"/>
        </w:rPr>
      </w:pPr>
    </w:p>
    <w:p w14:paraId="65FA11CF" w14:textId="77777777" w:rsidR="00BA3D2B" w:rsidRDefault="00BA3D2B" w:rsidP="00BA3D2B">
      <w:pPr>
        <w:rPr>
          <w:rFonts w:asciiTheme="majorHAnsi" w:hAnsiTheme="majorHAnsi" w:cstheme="majorHAnsi"/>
          <w:color w:val="000000" w:themeColor="text1"/>
          <w:lang w:val="en-US"/>
        </w:rPr>
      </w:pPr>
      <w:bookmarkStart w:id="57" w:name="_Hlk38545112"/>
      <w:r>
        <w:rPr>
          <w:rFonts w:asciiTheme="majorHAnsi" w:hAnsiTheme="majorHAnsi" w:cstheme="majorHAnsi"/>
          <w:color w:val="000000" w:themeColor="text1"/>
          <w:lang w:val="en-US"/>
        </w:rPr>
        <w:t>Platform to promote the protection of journalism and safety of journalists</w:t>
      </w:r>
    </w:p>
    <w:bookmarkEnd w:id="57"/>
    <w:p w14:paraId="75A91767" w14:textId="0A3D6EC7" w:rsidR="00BA3D2B" w:rsidRDefault="00BA3D2B">
      <w:pPr>
        <w:rPr>
          <w:lang w:val="en-US"/>
        </w:rPr>
      </w:pPr>
      <w:r>
        <w:rPr>
          <w:lang w:val="en-US"/>
        </w:rPr>
        <w:fldChar w:fldCharType="begin"/>
      </w:r>
      <w:r>
        <w:rPr>
          <w:lang w:val="en-US"/>
        </w:rPr>
        <w:instrText xml:space="preserve"> HYPERLINK "</w:instrText>
      </w:r>
      <w:r w:rsidRPr="00BA3D2B">
        <w:rPr>
          <w:lang w:val="en-US"/>
        </w:rPr>
        <w:instrText>https://www.coe.int/en/web/media-freedom/portugal</w:instrText>
      </w:r>
      <w:r>
        <w:rPr>
          <w:lang w:val="en-US"/>
        </w:rPr>
        <w:instrText xml:space="preserve">" </w:instrText>
      </w:r>
      <w:r>
        <w:rPr>
          <w:lang w:val="en-US"/>
        </w:rPr>
        <w:fldChar w:fldCharType="separate"/>
      </w:r>
      <w:r w:rsidRPr="004F60B3">
        <w:rPr>
          <w:rStyle w:val="Hyperlink"/>
          <w:lang w:val="en-US"/>
        </w:rPr>
        <w:t>https://www.coe.int/en/web/media-freedom/portugal</w:t>
      </w:r>
      <w:r>
        <w:rPr>
          <w:lang w:val="en-US"/>
        </w:rPr>
        <w:fldChar w:fldCharType="end"/>
      </w:r>
    </w:p>
    <w:p w14:paraId="320747BA" w14:textId="77777777" w:rsidR="00DD2C9B" w:rsidRDefault="00DD2C9B">
      <w:pPr>
        <w:rPr>
          <w:lang w:val="en-US"/>
        </w:rPr>
      </w:pPr>
    </w:p>
    <w:p w14:paraId="2F00D6DC" w14:textId="77777777" w:rsidR="00DD2C9B" w:rsidRDefault="00DD2C9B" w:rsidP="00DD2C9B">
      <w:pPr>
        <w:rPr>
          <w:rFonts w:asciiTheme="majorHAnsi" w:hAnsiTheme="majorHAnsi" w:cstheme="majorHAnsi"/>
          <w:color w:val="000000" w:themeColor="text1"/>
          <w:lang w:val="en-US"/>
        </w:rPr>
      </w:pPr>
      <w:bookmarkStart w:id="58"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4E3F7430" w14:textId="77777777" w:rsidR="00DD2C9B" w:rsidRDefault="00DD2C9B" w:rsidP="00DD2C9B">
      <w:pPr>
        <w:pStyle w:val="Default"/>
        <w:rPr>
          <w:color w:val="auto"/>
          <w:sz w:val="22"/>
          <w:szCs w:val="22"/>
          <w:lang w:val="en-US"/>
        </w:rPr>
      </w:pPr>
    </w:p>
    <w:p w14:paraId="73592D1A" w14:textId="77777777" w:rsidR="00DD2C9B" w:rsidRDefault="00DD2C9B" w:rsidP="00DD2C9B">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3F242C37" w14:textId="77777777" w:rsidR="00DD2C9B" w:rsidRDefault="002549AA" w:rsidP="00DD2C9B">
      <w:pPr>
        <w:rPr>
          <w:rFonts w:eastAsia="Times New Roman" w:cs="Times New Roman"/>
          <w:color w:val="44546A" w:themeColor="dark2"/>
          <w:lang w:val="en-US" w:eastAsia="en-GB"/>
        </w:rPr>
      </w:pPr>
      <w:hyperlink r:id="rId109" w:history="1">
        <w:r w:rsidR="00DD2C9B">
          <w:rPr>
            <w:rStyle w:val="Hyperlink"/>
            <w:rFonts w:eastAsia="Times New Roman"/>
            <w:lang w:val="en-US" w:eastAsia="en-GB"/>
          </w:rPr>
          <w:t>https://rm.coe.int/state-of-democracy-human-rights-and-the-rule-of-law-role-of-institutio/168086c0c5</w:t>
        </w:r>
      </w:hyperlink>
    </w:p>
    <w:p w14:paraId="69C117DD" w14:textId="77777777" w:rsidR="00DD2C9B" w:rsidRDefault="00DD2C9B" w:rsidP="00DD2C9B">
      <w:pPr>
        <w:rPr>
          <w:rFonts w:eastAsia="Times New Roman" w:cs="Times New Roman"/>
          <w:color w:val="44546A" w:themeColor="dark2"/>
          <w:lang w:val="en-US" w:eastAsia="en-GB"/>
        </w:rPr>
      </w:pPr>
    </w:p>
    <w:p w14:paraId="2FBD69FB" w14:textId="77777777" w:rsidR="00DD2C9B" w:rsidRDefault="00DD2C9B" w:rsidP="00DD2C9B">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10977CDB" w14:textId="77777777" w:rsidR="00DD2C9B" w:rsidRDefault="002549AA" w:rsidP="00DD2C9B">
      <w:pPr>
        <w:rPr>
          <w:rFonts w:eastAsia="Times New Roman" w:cs="Times New Roman"/>
          <w:color w:val="0563C1"/>
          <w:u w:val="single"/>
          <w:lang w:val="en-US" w:eastAsia="en-GB"/>
        </w:rPr>
      </w:pPr>
      <w:hyperlink r:id="rId110" w:history="1">
        <w:r w:rsidR="00DD2C9B">
          <w:rPr>
            <w:rStyle w:val="Hyperlink"/>
            <w:rFonts w:eastAsia="Times New Roman"/>
            <w:lang w:val="en-US" w:eastAsia="en-GB"/>
          </w:rPr>
          <w:t>https://edoc.coe.int/en/an-overview/7345-pdf-state-of-democracy-human-rights-and-the-rule-of-law.html</w:t>
        </w:r>
      </w:hyperlink>
    </w:p>
    <w:p w14:paraId="1E9D99A7" w14:textId="77777777" w:rsidR="00DD2C9B" w:rsidRDefault="00DD2C9B" w:rsidP="00DD2C9B">
      <w:pPr>
        <w:rPr>
          <w:rFonts w:eastAsia="Times New Roman" w:cs="Times New Roman"/>
          <w:color w:val="44546A" w:themeColor="dark2"/>
          <w:lang w:val="en-US" w:eastAsia="en-GB"/>
        </w:rPr>
      </w:pPr>
    </w:p>
    <w:p w14:paraId="1F1C6912" w14:textId="77777777" w:rsidR="00DD2C9B" w:rsidRPr="00DD2C9B" w:rsidRDefault="00DD2C9B" w:rsidP="00DD2C9B">
      <w:pPr>
        <w:rPr>
          <w:rFonts w:asciiTheme="majorHAnsi" w:hAnsiTheme="majorHAnsi" w:cstheme="majorHAnsi"/>
          <w:color w:val="000000" w:themeColor="text1"/>
          <w:lang w:val="en-US"/>
        </w:rPr>
      </w:pPr>
      <w:r w:rsidRPr="00DD2C9B">
        <w:rPr>
          <w:rFonts w:asciiTheme="majorHAnsi" w:hAnsiTheme="majorHAnsi" w:cstheme="majorHAnsi"/>
          <w:color w:val="000000" w:themeColor="text1"/>
          <w:lang w:val="en-US"/>
        </w:rPr>
        <w:t>2016</w:t>
      </w:r>
    </w:p>
    <w:p w14:paraId="1FF7A35E" w14:textId="77777777" w:rsidR="00DD2C9B" w:rsidRPr="00DD2C9B" w:rsidRDefault="002549AA" w:rsidP="00DD2C9B">
      <w:pPr>
        <w:rPr>
          <w:rFonts w:eastAsia="Times New Roman" w:cs="Times New Roman"/>
          <w:color w:val="44546A" w:themeColor="dark2"/>
          <w:lang w:val="en-US" w:eastAsia="en-GB"/>
        </w:rPr>
      </w:pPr>
      <w:hyperlink r:id="rId111" w:history="1">
        <w:r w:rsidR="00DD2C9B" w:rsidRPr="00DD2C9B">
          <w:rPr>
            <w:rStyle w:val="Hyperlink"/>
            <w:rFonts w:eastAsia="Times New Roman"/>
            <w:lang w:val="en-US" w:eastAsia="en-GB"/>
          </w:rPr>
          <w:t>https://search.coe.int/cm/Pages/result_details.aspx?ObjectId=0900001680646af8</w:t>
        </w:r>
      </w:hyperlink>
    </w:p>
    <w:p w14:paraId="7A432017" w14:textId="77777777" w:rsidR="00DD2C9B" w:rsidRPr="00DD2C9B" w:rsidRDefault="00DD2C9B" w:rsidP="00DD2C9B">
      <w:pPr>
        <w:rPr>
          <w:rFonts w:eastAsia="Times New Roman" w:cs="Times New Roman"/>
          <w:color w:val="44546A" w:themeColor="dark2"/>
          <w:lang w:val="en-US" w:eastAsia="en-GB"/>
        </w:rPr>
      </w:pPr>
    </w:p>
    <w:p w14:paraId="7C33157A" w14:textId="77777777" w:rsidR="00DD2C9B" w:rsidRPr="00DD2C9B" w:rsidRDefault="00DD2C9B" w:rsidP="00DD2C9B">
      <w:pPr>
        <w:rPr>
          <w:rFonts w:asciiTheme="majorHAnsi" w:hAnsiTheme="majorHAnsi" w:cstheme="majorHAnsi"/>
          <w:color w:val="000000" w:themeColor="text1"/>
          <w:lang w:val="en-US"/>
        </w:rPr>
      </w:pPr>
      <w:r w:rsidRPr="00DD2C9B">
        <w:rPr>
          <w:rFonts w:asciiTheme="majorHAnsi" w:hAnsiTheme="majorHAnsi" w:cstheme="majorHAnsi"/>
          <w:color w:val="000000" w:themeColor="text1"/>
          <w:lang w:val="en-US"/>
        </w:rPr>
        <w:t>2015</w:t>
      </w:r>
    </w:p>
    <w:p w14:paraId="4ECBE4BA" w14:textId="77777777" w:rsidR="00DD2C9B" w:rsidRPr="00DD2C9B" w:rsidRDefault="002549AA" w:rsidP="00DD2C9B">
      <w:pPr>
        <w:rPr>
          <w:rFonts w:eastAsia="Times New Roman" w:cs="Times New Roman"/>
          <w:color w:val="44546A" w:themeColor="dark2"/>
          <w:lang w:val="en-US" w:eastAsia="en-GB"/>
        </w:rPr>
      </w:pPr>
      <w:hyperlink r:id="rId112" w:history="1">
        <w:r w:rsidR="00DD2C9B" w:rsidRPr="00DD2C9B">
          <w:rPr>
            <w:rStyle w:val="Hyperlink"/>
            <w:rFonts w:eastAsia="Times New Roman" w:cs="Times New Roman"/>
            <w:lang w:val="en-US" w:eastAsia="en-GB"/>
          </w:rPr>
          <w:t>https://search.coe.int/cm/Pages/result_details.aspx?ObjectID=090000168058e01e</w:t>
        </w:r>
      </w:hyperlink>
      <w:bookmarkEnd w:id="58"/>
    </w:p>
    <w:p w14:paraId="37732E29" w14:textId="77777777" w:rsidR="00B925A8" w:rsidRPr="00B925A8" w:rsidRDefault="00B925A8" w:rsidP="00B925A8">
      <w:pPr>
        <w:rPr>
          <w:lang w:val="en-US"/>
        </w:rPr>
      </w:pPr>
    </w:p>
    <w:p w14:paraId="4C06DB80" w14:textId="77777777" w:rsidR="004A628B" w:rsidRPr="00546B57" w:rsidRDefault="004A628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9"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9"/>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60" w:name="_Toc36635859"/>
      <w:r w:rsidRPr="00546B57">
        <w:rPr>
          <w:lang w:val="en-US"/>
        </w:rPr>
        <w:t>A. The process for preparing and enacting laws</w:t>
      </w:r>
      <w:bookmarkEnd w:id="60"/>
      <w:r w:rsidRPr="00546B57">
        <w:rPr>
          <w:lang w:val="en-US"/>
        </w:rPr>
        <w:t xml:space="preserve"> </w:t>
      </w:r>
    </w:p>
    <w:p w14:paraId="39E88B24" w14:textId="07099600" w:rsidR="004A628B" w:rsidRPr="00546B57" w:rsidRDefault="004A628B" w:rsidP="004A628B">
      <w:pPr>
        <w:pStyle w:val="Heading3"/>
        <w:rPr>
          <w:lang w:val="en-US"/>
        </w:rPr>
      </w:pPr>
      <w:bookmarkStart w:id="61"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1"/>
      <w:r w:rsidRPr="00546B57">
        <w:rPr>
          <w:lang w:val="en-US"/>
        </w:rPr>
        <w:t xml:space="preserve"> </w:t>
      </w:r>
    </w:p>
    <w:p w14:paraId="292EA4E5" w14:textId="2D9158E2" w:rsidR="004A628B" w:rsidRPr="00546B57" w:rsidRDefault="004A628B" w:rsidP="004A628B">
      <w:pPr>
        <w:pStyle w:val="Heading3"/>
        <w:rPr>
          <w:lang w:val="en-US"/>
        </w:rPr>
      </w:pPr>
      <w:bookmarkStart w:id="62" w:name="_Toc36635861"/>
      <w:r w:rsidRPr="00546B57">
        <w:rPr>
          <w:lang w:val="en-US"/>
        </w:rPr>
        <w:t>38. Regime for constitutional review of laws</w:t>
      </w:r>
      <w:bookmarkEnd w:id="62"/>
      <w:r w:rsidRPr="00546B57">
        <w:rPr>
          <w:lang w:val="en-US"/>
        </w:rPr>
        <w:t xml:space="preserve"> </w:t>
      </w:r>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63" w:name="_Toc36635862"/>
      <w:r w:rsidRPr="004A628B">
        <w:rPr>
          <w:lang w:val="en-US"/>
        </w:rPr>
        <w:t>B. Independent authorities</w:t>
      </w:r>
      <w:bookmarkEnd w:id="63"/>
      <w:r w:rsidRPr="004A628B">
        <w:rPr>
          <w:lang w:val="en-US"/>
        </w:rPr>
        <w:t xml:space="preserve"> </w:t>
      </w:r>
    </w:p>
    <w:p w14:paraId="6796E58A" w14:textId="3ADFB640" w:rsidR="004A628B" w:rsidRPr="00546B57" w:rsidRDefault="004A628B" w:rsidP="004A628B">
      <w:pPr>
        <w:pStyle w:val="Heading3"/>
        <w:rPr>
          <w:lang w:val="en-US"/>
        </w:rPr>
      </w:pPr>
      <w:bookmarkStart w:id="64" w:name="_Toc36635863"/>
      <w:r w:rsidRPr="00546B57">
        <w:rPr>
          <w:lang w:val="en-US"/>
        </w:rPr>
        <w:t>39. independence, capacity and powers of national human rights institutions, ombudsman institutions and equality bodies</w:t>
      </w:r>
      <w:bookmarkEnd w:id="64"/>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5" w:name="_Toc36635864"/>
      <w:r w:rsidRPr="00546B57">
        <w:rPr>
          <w:lang w:val="en-US"/>
        </w:rPr>
        <w:t>C. Accessibility and judicial review of administrative decisions</w:t>
      </w:r>
      <w:bookmarkEnd w:id="65"/>
      <w:r w:rsidRPr="00546B57">
        <w:rPr>
          <w:lang w:val="en-US"/>
        </w:rPr>
        <w:t xml:space="preserve"> </w:t>
      </w:r>
    </w:p>
    <w:p w14:paraId="090320D0" w14:textId="2AD3A1EA" w:rsidR="004A628B" w:rsidRPr="00546B57" w:rsidRDefault="004A628B" w:rsidP="004A628B">
      <w:pPr>
        <w:pStyle w:val="Heading3"/>
        <w:rPr>
          <w:lang w:val="en-US"/>
        </w:rPr>
      </w:pPr>
      <w:bookmarkStart w:id="66" w:name="_Toc36635865"/>
      <w:r w:rsidRPr="00546B57">
        <w:rPr>
          <w:lang w:val="en-US"/>
        </w:rPr>
        <w:t>40. modalities of publication of administrative decisions and scope of judicial review</w:t>
      </w:r>
      <w:bookmarkEnd w:id="66"/>
      <w:r w:rsidRPr="00546B57">
        <w:rPr>
          <w:lang w:val="en-US"/>
        </w:rPr>
        <w:t xml:space="preserve"> </w:t>
      </w:r>
    </w:p>
    <w:p w14:paraId="580E81BC" w14:textId="069F67EE" w:rsidR="004A628B" w:rsidRPr="00546B57" w:rsidRDefault="004A628B" w:rsidP="004A628B">
      <w:pPr>
        <w:pStyle w:val="Heading3"/>
        <w:rPr>
          <w:lang w:val="en-US"/>
        </w:rPr>
      </w:pPr>
      <w:bookmarkStart w:id="67" w:name="_Toc36635866"/>
      <w:r w:rsidRPr="00546B57">
        <w:rPr>
          <w:lang w:val="en-US"/>
        </w:rPr>
        <w:t>41. implementation by the public administration and State institutions of final court decisions</w:t>
      </w:r>
      <w:bookmarkEnd w:id="67"/>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8" w:name="_Toc36635867"/>
      <w:r w:rsidRPr="00546B57">
        <w:rPr>
          <w:lang w:val="en-US"/>
        </w:rPr>
        <w:t>D. The enabling framework for civil society</w:t>
      </w:r>
      <w:bookmarkEnd w:id="68"/>
      <w:r w:rsidRPr="00546B57">
        <w:rPr>
          <w:lang w:val="en-US"/>
        </w:rPr>
        <w:t xml:space="preserve"> </w:t>
      </w:r>
    </w:p>
    <w:p w14:paraId="05AECE19" w14:textId="3DB90E04" w:rsidR="004A628B" w:rsidRPr="00546B57" w:rsidRDefault="004A628B" w:rsidP="004A628B">
      <w:pPr>
        <w:pStyle w:val="Heading3"/>
        <w:rPr>
          <w:lang w:val="en-US"/>
        </w:rPr>
      </w:pPr>
      <w:bookmarkStart w:id="69" w:name="_Toc36635868"/>
      <w:r w:rsidRPr="00546B57">
        <w:rPr>
          <w:lang w:val="en-US"/>
        </w:rPr>
        <w:t xml:space="preserve">42. Measures regarding the framework for civil society </w:t>
      </w:r>
      <w:proofErr w:type="spellStart"/>
      <w:r w:rsidRPr="00546B57">
        <w:rPr>
          <w:lang w:val="en-US"/>
        </w:rPr>
        <w:t>organisations</w:t>
      </w:r>
      <w:bookmarkEnd w:id="69"/>
      <w:proofErr w:type="spellEnd"/>
      <w:r w:rsidRPr="00546B57">
        <w:rPr>
          <w:lang w:val="en-US"/>
        </w:rPr>
        <w:t xml:space="preserve"> </w:t>
      </w:r>
    </w:p>
    <w:p w14:paraId="1E255526" w14:textId="5F678B73" w:rsidR="004A628B" w:rsidRDefault="004A628B" w:rsidP="004A628B">
      <w:pPr>
        <w:pStyle w:val="Heading3"/>
        <w:rPr>
          <w:lang w:val="en-US"/>
        </w:rPr>
      </w:pPr>
      <w:bookmarkStart w:id="70" w:name="_Toc36635869"/>
      <w:r w:rsidRPr="007665CC">
        <w:rPr>
          <w:lang w:val="en-US"/>
        </w:rPr>
        <w:t>43. Other - please specify</w:t>
      </w:r>
      <w:bookmarkEnd w:id="70"/>
      <w:r w:rsidRPr="007665CC">
        <w:rPr>
          <w:lang w:val="en-US"/>
        </w:rPr>
        <w:t xml:space="preserve"> </w:t>
      </w:r>
    </w:p>
    <w:p w14:paraId="225D9AFD" w14:textId="77777777" w:rsidR="00B31538" w:rsidRPr="00B31538" w:rsidRDefault="00B31538" w:rsidP="00B31538">
      <w:pPr>
        <w:rPr>
          <w:lang w:val="en-US"/>
        </w:rPr>
      </w:pPr>
    </w:p>
    <w:p w14:paraId="6B862FA1" w14:textId="77777777" w:rsidR="00B31538" w:rsidRDefault="00B31538" w:rsidP="00B31538">
      <w:pPr>
        <w:rPr>
          <w:highlight w:val="yellow"/>
          <w:lang w:val="en-US"/>
        </w:rPr>
      </w:pPr>
      <w:r>
        <w:rPr>
          <w:highlight w:val="yellow"/>
          <w:lang w:val="en-GB"/>
        </w:rPr>
        <w:t>Office of the Commissioner for Human Rights</w:t>
      </w:r>
    </w:p>
    <w:p w14:paraId="15DE2635" w14:textId="77777777" w:rsidR="00B31538" w:rsidRDefault="00B31538" w:rsidP="00B31538">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3"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36FC840C" w14:textId="77777777" w:rsidR="00B31538" w:rsidRPr="00B31538" w:rsidRDefault="00B31538" w:rsidP="00B31538">
      <w:pPr>
        <w:rPr>
          <w:lang w:val="en-GB"/>
        </w:rPr>
      </w:pPr>
    </w:p>
    <w:p w14:paraId="2851BF6F" w14:textId="77777777" w:rsidR="008E2783" w:rsidRDefault="008E2783" w:rsidP="008E2783">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6329CCCE" w14:textId="77777777" w:rsidR="008E2783" w:rsidRDefault="008E2783" w:rsidP="008E2783">
      <w:pPr>
        <w:rPr>
          <w:rFonts w:ascii="Tahoma" w:hAnsi="Tahoma" w:cs="Tahoma"/>
          <w:color w:val="000000"/>
          <w:highlight w:val="yellow"/>
          <w:lang w:val="en-GB"/>
        </w:rPr>
      </w:pPr>
    </w:p>
    <w:p w14:paraId="55A2DF9D" w14:textId="77777777" w:rsidR="008E2783" w:rsidRDefault="002549AA" w:rsidP="008E2783">
      <w:pPr>
        <w:rPr>
          <w:rFonts w:asciiTheme="majorHAnsi" w:hAnsiTheme="majorHAnsi" w:cstheme="majorHAnsi"/>
          <w:color w:val="000000"/>
          <w:lang w:val="en-GB"/>
        </w:rPr>
      </w:pPr>
      <w:hyperlink r:id="rId114" w:tgtFrame="_blank" w:history="1">
        <w:r w:rsidR="008E2783">
          <w:rPr>
            <w:rStyle w:val="Hyperlink"/>
            <w:rFonts w:asciiTheme="majorHAnsi" w:hAnsiTheme="majorHAnsi" w:cstheme="majorHAnsi"/>
            <w:lang w:val="en-GB"/>
          </w:rPr>
          <w:t>https://rm.coe.int/expert-council-conf-exp-2020-1-ngos-developments-in-standards-mechanis/16809ccd3a</w:t>
        </w:r>
      </w:hyperlink>
    </w:p>
    <w:p w14:paraId="64696FA3" w14:textId="77777777" w:rsidR="008E2783" w:rsidRDefault="008E2783" w:rsidP="008E2783">
      <w:pPr>
        <w:rPr>
          <w:rFonts w:asciiTheme="majorHAnsi" w:hAnsiTheme="majorHAnsi" w:cstheme="majorHAnsi"/>
          <w:color w:val="000000"/>
          <w:lang w:val="en-GB"/>
        </w:rPr>
      </w:pPr>
    </w:p>
    <w:p w14:paraId="3BECA5BE" w14:textId="77777777" w:rsidR="008E2783" w:rsidRDefault="002549AA" w:rsidP="008E2783">
      <w:pPr>
        <w:rPr>
          <w:rFonts w:asciiTheme="majorHAnsi" w:hAnsiTheme="majorHAnsi" w:cstheme="majorHAnsi"/>
          <w:color w:val="000000"/>
          <w:lang w:val="en-GB"/>
        </w:rPr>
      </w:pPr>
      <w:hyperlink r:id="rId115" w:tgtFrame="_blank" w:history="1">
        <w:r w:rsidR="008E2783">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8E2783" w:rsidRDefault="004A628B" w:rsidP="004A628B">
      <w:pPr>
        <w:rPr>
          <w:lang w:val="en-GB"/>
        </w:rPr>
      </w:pPr>
    </w:p>
    <w:p w14:paraId="37CE1917" w14:textId="77777777" w:rsidR="00E12098" w:rsidRDefault="00E12098" w:rsidP="007665CC">
      <w:pPr>
        <w:rPr>
          <w:lang w:val="en-US"/>
        </w:rPr>
      </w:pPr>
    </w:p>
    <w:p w14:paraId="7CBF3F20" w14:textId="77777777" w:rsidR="00E12098" w:rsidRDefault="00E12098" w:rsidP="007665CC">
      <w:pPr>
        <w:rPr>
          <w:lang w:val="en-US"/>
        </w:rPr>
      </w:pPr>
    </w:p>
    <w:p w14:paraId="4FEC4E9C" w14:textId="78A56922" w:rsidR="007665CC" w:rsidRDefault="007665CC" w:rsidP="007665CC">
      <w:pPr>
        <w:rPr>
          <w:lang w:val="en-US"/>
        </w:rPr>
      </w:pPr>
      <w:r>
        <w:rPr>
          <w:lang w:val="en-US"/>
        </w:rPr>
        <w:t>Private Office procedure on human rights defenders interacting with the Council of Europe</w:t>
      </w:r>
    </w:p>
    <w:p w14:paraId="37909C0D" w14:textId="77777777" w:rsidR="007665CC" w:rsidRDefault="002549AA" w:rsidP="007665CC">
      <w:pPr>
        <w:rPr>
          <w:rStyle w:val="Hyperlink"/>
          <w:rFonts w:asciiTheme="majorHAnsi" w:hAnsiTheme="majorHAnsi" w:cstheme="majorHAnsi"/>
          <w:lang w:val="en-GB"/>
        </w:rPr>
      </w:pPr>
      <w:hyperlink r:id="rId116" w:history="1">
        <w:r w:rsidR="007665CC">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4FE59F8B" w:rsidR="001A0B36" w:rsidRDefault="001A0B36">
      <w:pPr>
        <w:rPr>
          <w:rFonts w:cs="Arial"/>
          <w:color w:val="FFFFFF" w:themeColor="background1"/>
          <w:sz w:val="22"/>
          <w:szCs w:val="22"/>
          <w:shd w:val="clear" w:color="auto" w:fill="1F3864" w:themeFill="accent1" w:themeFillShade="80"/>
          <w:lang w:val="en-GB"/>
        </w:rPr>
      </w:pPr>
    </w:p>
    <w:p w14:paraId="37266725" w14:textId="06564578" w:rsidR="00E12098" w:rsidRDefault="00E12098">
      <w:pPr>
        <w:rPr>
          <w:rFonts w:cs="Arial"/>
          <w:color w:val="FFFFFF" w:themeColor="background1"/>
          <w:sz w:val="22"/>
          <w:szCs w:val="22"/>
          <w:shd w:val="clear" w:color="auto" w:fill="1F3864" w:themeFill="accent1" w:themeFillShade="80"/>
          <w:lang w:val="en-GB"/>
        </w:rPr>
      </w:pPr>
    </w:p>
    <w:p w14:paraId="3DEA1819" w14:textId="77777777" w:rsidR="00E12098" w:rsidRPr="00EA568E" w:rsidRDefault="00E12098" w:rsidP="00E12098">
      <w:pPr>
        <w:rPr>
          <w:lang w:val="en-US"/>
        </w:rPr>
      </w:pPr>
      <w:r w:rsidRPr="00EA568E">
        <w:rPr>
          <w:lang w:val="en-US"/>
        </w:rPr>
        <w:lastRenderedPageBreak/>
        <w:t>CPT</w:t>
      </w:r>
    </w:p>
    <w:p w14:paraId="23D006B5" w14:textId="2F800192" w:rsidR="00E12098" w:rsidRPr="00E12098" w:rsidRDefault="00E12098" w:rsidP="00E12098">
      <w:pPr>
        <w:rPr>
          <w:lang w:val="en-US"/>
        </w:rPr>
      </w:pPr>
      <w:r w:rsidRPr="00E12098">
        <w:rPr>
          <w:lang w:val="en-US"/>
        </w:rPr>
        <w:t xml:space="preserve">Report on the CPT’s 2016 periodic visit, </w:t>
      </w:r>
      <w:hyperlink r:id="rId117" w:history="1">
        <w:r w:rsidRPr="00E12098">
          <w:rPr>
            <w:rStyle w:val="Hyperlink"/>
            <w:lang w:val="en-US"/>
          </w:rPr>
          <w:t>CPT/Inf (2018) 6</w:t>
        </w:r>
      </w:hyperlink>
      <w:r w:rsidRPr="00E12098">
        <w:rPr>
          <w:lang w:val="en-US"/>
        </w:rPr>
        <w:t>, paragraphs 14 to 21 (police)</w:t>
      </w:r>
    </w:p>
    <w:p w14:paraId="7E9E05B9" w14:textId="77777777" w:rsidR="00E12098" w:rsidRPr="009137A6" w:rsidRDefault="00E12098" w:rsidP="00E12098">
      <w:pPr>
        <w:rPr>
          <w:rFonts w:ascii="Calibri" w:hAnsi="Calibri" w:cs="Calibri"/>
          <w:color w:val="000000"/>
          <w:sz w:val="22"/>
          <w:szCs w:val="22"/>
          <w:lang w:val="en-US"/>
        </w:rPr>
      </w:pPr>
      <w:r>
        <w:rPr>
          <w:rFonts w:ascii="Calibri" w:hAnsi="Calibri" w:cs="Calibri"/>
          <w:color w:val="000000"/>
          <w:sz w:val="22"/>
          <w:szCs w:val="22"/>
          <w:lang w:val="en-GB"/>
        </w:rPr>
        <w:t> </w:t>
      </w:r>
    </w:p>
    <w:p w14:paraId="2C71C645" w14:textId="77777777" w:rsidR="00E12098" w:rsidRPr="00E12098" w:rsidRDefault="00E12098">
      <w:pPr>
        <w:rPr>
          <w:rFonts w:cs="Arial"/>
          <w:color w:val="FFFFFF" w:themeColor="background1"/>
          <w:sz w:val="22"/>
          <w:szCs w:val="22"/>
          <w:shd w:val="clear" w:color="auto" w:fill="1F3864" w:themeFill="accent1" w:themeFillShade="80"/>
          <w:lang w:val="en-US"/>
        </w:rPr>
      </w:pPr>
    </w:p>
    <w:sectPr w:rsidR="00E12098" w:rsidRPr="00E12098" w:rsidSect="007B3B82">
      <w:footerReference w:type="default" r:id="rId118"/>
      <w:footerReference w:type="first" r:id="rId1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D6FAE" w14:textId="77777777" w:rsidR="002549AA" w:rsidRDefault="002549AA" w:rsidP="00857FF1">
      <w:r>
        <w:separator/>
      </w:r>
    </w:p>
  </w:endnote>
  <w:endnote w:type="continuationSeparator" w:id="0">
    <w:p w14:paraId="1302B8C2" w14:textId="77777777" w:rsidR="002549AA" w:rsidRDefault="002549AA"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B0327" w14:textId="77777777" w:rsidR="002549AA" w:rsidRDefault="002549AA" w:rsidP="00857FF1">
      <w:r>
        <w:separator/>
      </w:r>
    </w:p>
  </w:footnote>
  <w:footnote w:type="continuationSeparator" w:id="0">
    <w:p w14:paraId="5A4B7D85" w14:textId="77777777" w:rsidR="002549AA" w:rsidRDefault="002549AA"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525B"/>
    <w:rsid w:val="00020779"/>
    <w:rsid w:val="0002205E"/>
    <w:rsid w:val="00057AA5"/>
    <w:rsid w:val="00064AF2"/>
    <w:rsid w:val="0008275A"/>
    <w:rsid w:val="00084C0B"/>
    <w:rsid w:val="0009008F"/>
    <w:rsid w:val="000E51C1"/>
    <w:rsid w:val="000F775C"/>
    <w:rsid w:val="00106E5C"/>
    <w:rsid w:val="0011349E"/>
    <w:rsid w:val="00113A7B"/>
    <w:rsid w:val="001257E8"/>
    <w:rsid w:val="00132231"/>
    <w:rsid w:val="00152FC1"/>
    <w:rsid w:val="0016706B"/>
    <w:rsid w:val="00167680"/>
    <w:rsid w:val="00172847"/>
    <w:rsid w:val="00194CC7"/>
    <w:rsid w:val="001A0B36"/>
    <w:rsid w:val="001C13C0"/>
    <w:rsid w:val="001C77D8"/>
    <w:rsid w:val="001D0AE0"/>
    <w:rsid w:val="002027E7"/>
    <w:rsid w:val="0021059A"/>
    <w:rsid w:val="00252F46"/>
    <w:rsid w:val="0025378A"/>
    <w:rsid w:val="00254902"/>
    <w:rsid w:val="002549AA"/>
    <w:rsid w:val="00267E73"/>
    <w:rsid w:val="00282225"/>
    <w:rsid w:val="002B2FF2"/>
    <w:rsid w:val="002C68B0"/>
    <w:rsid w:val="0032588A"/>
    <w:rsid w:val="00351BFE"/>
    <w:rsid w:val="00352B63"/>
    <w:rsid w:val="003572C2"/>
    <w:rsid w:val="00372B8F"/>
    <w:rsid w:val="003C1C56"/>
    <w:rsid w:val="003F0C2C"/>
    <w:rsid w:val="003F513B"/>
    <w:rsid w:val="003F52C0"/>
    <w:rsid w:val="004019B0"/>
    <w:rsid w:val="00434E92"/>
    <w:rsid w:val="00443197"/>
    <w:rsid w:val="00470B88"/>
    <w:rsid w:val="0048258C"/>
    <w:rsid w:val="0048469F"/>
    <w:rsid w:val="00496B58"/>
    <w:rsid w:val="004A628B"/>
    <w:rsid w:val="004E3023"/>
    <w:rsid w:val="00511C51"/>
    <w:rsid w:val="00530EC5"/>
    <w:rsid w:val="00532BD5"/>
    <w:rsid w:val="0057123C"/>
    <w:rsid w:val="005728A3"/>
    <w:rsid w:val="005813CD"/>
    <w:rsid w:val="005848AE"/>
    <w:rsid w:val="005A466E"/>
    <w:rsid w:val="005D4AD7"/>
    <w:rsid w:val="005E17CB"/>
    <w:rsid w:val="005E1A73"/>
    <w:rsid w:val="005F72D6"/>
    <w:rsid w:val="00634CC5"/>
    <w:rsid w:val="00636AF8"/>
    <w:rsid w:val="00647D6B"/>
    <w:rsid w:val="0065310F"/>
    <w:rsid w:val="006759B4"/>
    <w:rsid w:val="00676A8D"/>
    <w:rsid w:val="00680789"/>
    <w:rsid w:val="00680DD8"/>
    <w:rsid w:val="006952AF"/>
    <w:rsid w:val="006B6601"/>
    <w:rsid w:val="006B74A7"/>
    <w:rsid w:val="006D3771"/>
    <w:rsid w:val="006E3EB6"/>
    <w:rsid w:val="00734D8B"/>
    <w:rsid w:val="00742FA8"/>
    <w:rsid w:val="00746F03"/>
    <w:rsid w:val="007665CC"/>
    <w:rsid w:val="0078254C"/>
    <w:rsid w:val="007959C1"/>
    <w:rsid w:val="007B3B82"/>
    <w:rsid w:val="007D198D"/>
    <w:rsid w:val="007E4DB3"/>
    <w:rsid w:val="0080056E"/>
    <w:rsid w:val="00833496"/>
    <w:rsid w:val="00840C74"/>
    <w:rsid w:val="00857FF1"/>
    <w:rsid w:val="00860190"/>
    <w:rsid w:val="008617BA"/>
    <w:rsid w:val="00887319"/>
    <w:rsid w:val="00890978"/>
    <w:rsid w:val="008943D6"/>
    <w:rsid w:val="008A2D5C"/>
    <w:rsid w:val="008B11A1"/>
    <w:rsid w:val="008D124A"/>
    <w:rsid w:val="008E2783"/>
    <w:rsid w:val="008F7632"/>
    <w:rsid w:val="00906B87"/>
    <w:rsid w:val="009841C3"/>
    <w:rsid w:val="0099389F"/>
    <w:rsid w:val="009B27B0"/>
    <w:rsid w:val="009D5FD8"/>
    <w:rsid w:val="009D68A7"/>
    <w:rsid w:val="009E3D9D"/>
    <w:rsid w:val="009E4C05"/>
    <w:rsid w:val="009E595A"/>
    <w:rsid w:val="00A064FA"/>
    <w:rsid w:val="00A06A5A"/>
    <w:rsid w:val="00A52988"/>
    <w:rsid w:val="00A54D19"/>
    <w:rsid w:val="00A70E18"/>
    <w:rsid w:val="00A763EC"/>
    <w:rsid w:val="00AA1BBD"/>
    <w:rsid w:val="00AA3898"/>
    <w:rsid w:val="00AA476A"/>
    <w:rsid w:val="00AB65C2"/>
    <w:rsid w:val="00AC541D"/>
    <w:rsid w:val="00AD3544"/>
    <w:rsid w:val="00AD5BD0"/>
    <w:rsid w:val="00AF5605"/>
    <w:rsid w:val="00B11721"/>
    <w:rsid w:val="00B12CB2"/>
    <w:rsid w:val="00B22E3E"/>
    <w:rsid w:val="00B31538"/>
    <w:rsid w:val="00B35012"/>
    <w:rsid w:val="00B36582"/>
    <w:rsid w:val="00B46D34"/>
    <w:rsid w:val="00B73862"/>
    <w:rsid w:val="00B807B6"/>
    <w:rsid w:val="00B925A8"/>
    <w:rsid w:val="00BA3D2B"/>
    <w:rsid w:val="00BD26EA"/>
    <w:rsid w:val="00BF5595"/>
    <w:rsid w:val="00C03C2F"/>
    <w:rsid w:val="00C45527"/>
    <w:rsid w:val="00C63FFF"/>
    <w:rsid w:val="00C75135"/>
    <w:rsid w:val="00C86F4B"/>
    <w:rsid w:val="00CE1253"/>
    <w:rsid w:val="00CF1C6F"/>
    <w:rsid w:val="00D20872"/>
    <w:rsid w:val="00D37016"/>
    <w:rsid w:val="00D566A3"/>
    <w:rsid w:val="00D96E9B"/>
    <w:rsid w:val="00D974A7"/>
    <w:rsid w:val="00DC7320"/>
    <w:rsid w:val="00DD2C9B"/>
    <w:rsid w:val="00DE1854"/>
    <w:rsid w:val="00DF5E4A"/>
    <w:rsid w:val="00DF7C08"/>
    <w:rsid w:val="00E12098"/>
    <w:rsid w:val="00E13798"/>
    <w:rsid w:val="00E147EE"/>
    <w:rsid w:val="00E8673B"/>
    <w:rsid w:val="00ED2EDB"/>
    <w:rsid w:val="00EF4532"/>
    <w:rsid w:val="00F0625C"/>
    <w:rsid w:val="00F070DD"/>
    <w:rsid w:val="00F07333"/>
    <w:rsid w:val="00F2417B"/>
    <w:rsid w:val="00F3151D"/>
    <w:rsid w:val="00F43173"/>
    <w:rsid w:val="00F448D1"/>
    <w:rsid w:val="00F6519C"/>
    <w:rsid w:val="00F66792"/>
    <w:rsid w:val="00F71177"/>
    <w:rsid w:val="00F847EB"/>
    <w:rsid w:val="00F91B36"/>
    <w:rsid w:val="00FA480D"/>
    <w:rsid w:val="00FC52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apple-converted-space">
    <w:name w:val="apple-converted-space"/>
    <w:basedOn w:val="DefaultParagraphFont"/>
    <w:rsid w:val="00E12098"/>
  </w:style>
  <w:style w:type="paragraph" w:customStyle="1" w:styleId="COEHI">
    <w:name w:val="COE_HI"/>
    <w:basedOn w:val="Normal"/>
    <w:qFormat/>
    <w:rsid w:val="00F0625C"/>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336">
      <w:bodyDiv w:val="1"/>
      <w:marLeft w:val="0"/>
      <w:marRight w:val="0"/>
      <w:marTop w:val="0"/>
      <w:marBottom w:val="0"/>
      <w:divBdr>
        <w:top w:val="none" w:sz="0" w:space="0" w:color="auto"/>
        <w:left w:val="none" w:sz="0" w:space="0" w:color="auto"/>
        <w:bottom w:val="none" w:sz="0" w:space="0" w:color="auto"/>
        <w:right w:val="none" w:sz="0" w:space="0" w:color="auto"/>
      </w:divBdr>
    </w:div>
    <w:div w:id="67533998">
      <w:bodyDiv w:val="1"/>
      <w:marLeft w:val="0"/>
      <w:marRight w:val="0"/>
      <w:marTop w:val="0"/>
      <w:marBottom w:val="0"/>
      <w:divBdr>
        <w:top w:val="none" w:sz="0" w:space="0" w:color="auto"/>
        <w:left w:val="none" w:sz="0" w:space="0" w:color="auto"/>
        <w:bottom w:val="none" w:sz="0" w:space="0" w:color="auto"/>
        <w:right w:val="none" w:sz="0" w:space="0" w:color="auto"/>
      </w:divBdr>
    </w:div>
    <w:div w:id="197669798">
      <w:bodyDiv w:val="1"/>
      <w:marLeft w:val="0"/>
      <w:marRight w:val="0"/>
      <w:marTop w:val="0"/>
      <w:marBottom w:val="0"/>
      <w:divBdr>
        <w:top w:val="none" w:sz="0" w:space="0" w:color="auto"/>
        <w:left w:val="none" w:sz="0" w:space="0" w:color="auto"/>
        <w:bottom w:val="none" w:sz="0" w:space="0" w:color="auto"/>
        <w:right w:val="none" w:sz="0" w:space="0" w:color="auto"/>
      </w:divBdr>
    </w:div>
    <w:div w:id="322468579">
      <w:bodyDiv w:val="1"/>
      <w:marLeft w:val="0"/>
      <w:marRight w:val="0"/>
      <w:marTop w:val="0"/>
      <w:marBottom w:val="0"/>
      <w:divBdr>
        <w:top w:val="none" w:sz="0" w:space="0" w:color="auto"/>
        <w:left w:val="none" w:sz="0" w:space="0" w:color="auto"/>
        <w:bottom w:val="none" w:sz="0" w:space="0" w:color="auto"/>
        <w:right w:val="none" w:sz="0" w:space="0" w:color="auto"/>
      </w:divBdr>
    </w:div>
    <w:div w:id="346181130">
      <w:bodyDiv w:val="1"/>
      <w:marLeft w:val="0"/>
      <w:marRight w:val="0"/>
      <w:marTop w:val="0"/>
      <w:marBottom w:val="0"/>
      <w:divBdr>
        <w:top w:val="none" w:sz="0" w:space="0" w:color="auto"/>
        <w:left w:val="none" w:sz="0" w:space="0" w:color="auto"/>
        <w:bottom w:val="none" w:sz="0" w:space="0" w:color="auto"/>
        <w:right w:val="none" w:sz="0" w:space="0" w:color="auto"/>
      </w:divBdr>
    </w:div>
    <w:div w:id="357052242">
      <w:bodyDiv w:val="1"/>
      <w:marLeft w:val="0"/>
      <w:marRight w:val="0"/>
      <w:marTop w:val="0"/>
      <w:marBottom w:val="0"/>
      <w:divBdr>
        <w:top w:val="none" w:sz="0" w:space="0" w:color="auto"/>
        <w:left w:val="none" w:sz="0" w:space="0" w:color="auto"/>
        <w:bottom w:val="none" w:sz="0" w:space="0" w:color="auto"/>
        <w:right w:val="none" w:sz="0" w:space="0" w:color="auto"/>
      </w:divBdr>
    </w:div>
    <w:div w:id="473836091">
      <w:bodyDiv w:val="1"/>
      <w:marLeft w:val="0"/>
      <w:marRight w:val="0"/>
      <w:marTop w:val="0"/>
      <w:marBottom w:val="0"/>
      <w:divBdr>
        <w:top w:val="none" w:sz="0" w:space="0" w:color="auto"/>
        <w:left w:val="none" w:sz="0" w:space="0" w:color="auto"/>
        <w:bottom w:val="none" w:sz="0" w:space="0" w:color="auto"/>
        <w:right w:val="none" w:sz="0" w:space="0" w:color="auto"/>
      </w:divBdr>
    </w:div>
    <w:div w:id="638850002">
      <w:bodyDiv w:val="1"/>
      <w:marLeft w:val="0"/>
      <w:marRight w:val="0"/>
      <w:marTop w:val="0"/>
      <w:marBottom w:val="0"/>
      <w:divBdr>
        <w:top w:val="none" w:sz="0" w:space="0" w:color="auto"/>
        <w:left w:val="none" w:sz="0" w:space="0" w:color="auto"/>
        <w:bottom w:val="none" w:sz="0" w:space="0" w:color="auto"/>
        <w:right w:val="none" w:sz="0" w:space="0" w:color="auto"/>
      </w:divBdr>
    </w:div>
    <w:div w:id="958998116">
      <w:bodyDiv w:val="1"/>
      <w:marLeft w:val="0"/>
      <w:marRight w:val="0"/>
      <w:marTop w:val="0"/>
      <w:marBottom w:val="0"/>
      <w:divBdr>
        <w:top w:val="none" w:sz="0" w:space="0" w:color="auto"/>
        <w:left w:val="none" w:sz="0" w:space="0" w:color="auto"/>
        <w:bottom w:val="none" w:sz="0" w:space="0" w:color="auto"/>
        <w:right w:val="none" w:sz="0" w:space="0" w:color="auto"/>
      </w:divBdr>
    </w:div>
    <w:div w:id="995957415">
      <w:bodyDiv w:val="1"/>
      <w:marLeft w:val="0"/>
      <w:marRight w:val="0"/>
      <w:marTop w:val="0"/>
      <w:marBottom w:val="0"/>
      <w:divBdr>
        <w:top w:val="none" w:sz="0" w:space="0" w:color="auto"/>
        <w:left w:val="none" w:sz="0" w:space="0" w:color="auto"/>
        <w:bottom w:val="none" w:sz="0" w:space="0" w:color="auto"/>
        <w:right w:val="none" w:sz="0" w:space="0" w:color="auto"/>
      </w:divBdr>
    </w:div>
    <w:div w:id="1033534369">
      <w:bodyDiv w:val="1"/>
      <w:marLeft w:val="0"/>
      <w:marRight w:val="0"/>
      <w:marTop w:val="0"/>
      <w:marBottom w:val="0"/>
      <w:divBdr>
        <w:top w:val="none" w:sz="0" w:space="0" w:color="auto"/>
        <w:left w:val="none" w:sz="0" w:space="0" w:color="auto"/>
        <w:bottom w:val="none" w:sz="0" w:space="0" w:color="auto"/>
        <w:right w:val="none" w:sz="0" w:space="0" w:color="auto"/>
      </w:divBdr>
    </w:div>
    <w:div w:id="1257639986">
      <w:bodyDiv w:val="1"/>
      <w:marLeft w:val="0"/>
      <w:marRight w:val="0"/>
      <w:marTop w:val="0"/>
      <w:marBottom w:val="0"/>
      <w:divBdr>
        <w:top w:val="none" w:sz="0" w:space="0" w:color="auto"/>
        <w:left w:val="none" w:sz="0" w:space="0" w:color="auto"/>
        <w:bottom w:val="none" w:sz="0" w:space="0" w:color="auto"/>
        <w:right w:val="none" w:sz="0" w:space="0" w:color="auto"/>
      </w:divBdr>
    </w:div>
    <w:div w:id="1428770382">
      <w:bodyDiv w:val="1"/>
      <w:marLeft w:val="0"/>
      <w:marRight w:val="0"/>
      <w:marTop w:val="0"/>
      <w:marBottom w:val="0"/>
      <w:divBdr>
        <w:top w:val="none" w:sz="0" w:space="0" w:color="auto"/>
        <w:left w:val="none" w:sz="0" w:space="0" w:color="auto"/>
        <w:bottom w:val="none" w:sz="0" w:space="0" w:color="auto"/>
        <w:right w:val="none" w:sz="0" w:space="0" w:color="auto"/>
      </w:divBdr>
    </w:div>
    <w:div w:id="1454667754">
      <w:bodyDiv w:val="1"/>
      <w:marLeft w:val="0"/>
      <w:marRight w:val="0"/>
      <w:marTop w:val="0"/>
      <w:marBottom w:val="0"/>
      <w:divBdr>
        <w:top w:val="none" w:sz="0" w:space="0" w:color="auto"/>
        <w:left w:val="none" w:sz="0" w:space="0" w:color="auto"/>
        <w:bottom w:val="none" w:sz="0" w:space="0" w:color="auto"/>
        <w:right w:val="none" w:sz="0" w:space="0" w:color="auto"/>
      </w:divBdr>
    </w:div>
    <w:div w:id="1633368731">
      <w:bodyDiv w:val="1"/>
      <w:marLeft w:val="0"/>
      <w:marRight w:val="0"/>
      <w:marTop w:val="0"/>
      <w:marBottom w:val="0"/>
      <w:divBdr>
        <w:top w:val="none" w:sz="0" w:space="0" w:color="auto"/>
        <w:left w:val="none" w:sz="0" w:space="0" w:color="auto"/>
        <w:bottom w:val="none" w:sz="0" w:space="0" w:color="auto"/>
        <w:right w:val="none" w:sz="0" w:space="0" w:color="auto"/>
      </w:divBdr>
    </w:div>
    <w:div w:id="1666786422">
      <w:bodyDiv w:val="1"/>
      <w:marLeft w:val="0"/>
      <w:marRight w:val="0"/>
      <w:marTop w:val="0"/>
      <w:marBottom w:val="0"/>
      <w:divBdr>
        <w:top w:val="none" w:sz="0" w:space="0" w:color="auto"/>
        <w:left w:val="none" w:sz="0" w:space="0" w:color="auto"/>
        <w:bottom w:val="none" w:sz="0" w:space="0" w:color="auto"/>
        <w:right w:val="none" w:sz="0" w:space="0" w:color="auto"/>
      </w:divBdr>
    </w:div>
    <w:div w:id="1775131520">
      <w:bodyDiv w:val="1"/>
      <w:marLeft w:val="0"/>
      <w:marRight w:val="0"/>
      <w:marTop w:val="0"/>
      <w:marBottom w:val="0"/>
      <w:divBdr>
        <w:top w:val="none" w:sz="0" w:space="0" w:color="auto"/>
        <w:left w:val="none" w:sz="0" w:space="0" w:color="auto"/>
        <w:bottom w:val="none" w:sz="0" w:space="0" w:color="auto"/>
        <w:right w:val="none" w:sz="0" w:space="0" w:color="auto"/>
      </w:divBdr>
    </w:div>
    <w:div w:id="204092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hudoc.exec.coe.int/ENG" TargetMode="External"/><Relationship Id="rId117" Type="http://schemas.openxmlformats.org/officeDocument/2006/relationships/hyperlink" Target="https://rm.coe.int/168078e1c8" TargetMode="External"/><Relationship Id="rId21" Type="http://schemas.openxmlformats.org/officeDocument/2006/relationships/hyperlink" Target="https://www.coe.int/en/web/greco/evaluations/portugal" TargetMode="External"/><Relationship Id="rId42" Type="http://schemas.openxmlformats.org/officeDocument/2006/relationships/hyperlink" Target="http://rm.coe.int/eng-examen-de-faisabilite-d-un-instrument-juridque-europeen-couv-texte/1680a22790" TargetMode="External"/><Relationship Id="rId47" Type="http://schemas.openxmlformats.org/officeDocument/2006/relationships/hyperlink" Target="https://pace.coe.int/en/files/29373" TargetMode="External"/><Relationship Id="rId63" Type="http://schemas.openxmlformats.org/officeDocument/2006/relationships/hyperlink" Target="https://www.coe.int/en/web/cepej/country-profiles/portugal" TargetMode="External"/><Relationship Id="rId68" Type="http://schemas.openxmlformats.org/officeDocument/2006/relationships/hyperlink" Target="https://www.coe.int/en/web/cepej/country-profiles/portugal" TargetMode="External"/><Relationship Id="rId84" Type="http://schemas.openxmlformats.org/officeDocument/2006/relationships/hyperlink" Target="https://www.coe.int/en/web/commissioner/-/corruption-undermines-human-rights-and-the-rule-of-law" TargetMode="External"/><Relationship Id="rId89" Type="http://schemas.openxmlformats.org/officeDocument/2006/relationships/hyperlink" Target="https://rm.coe.int/fourth-evaluation-round-corruption-prevention-in-respect-of-members-of/1680a21605" TargetMode="External"/><Relationship Id="rId112" Type="http://schemas.openxmlformats.org/officeDocument/2006/relationships/hyperlink" Target="https://search.coe.int/cm/Pages/result_details.aspx?ObjectID=090000168058e01e" TargetMode="External"/><Relationship Id="rId16" Type="http://schemas.openxmlformats.org/officeDocument/2006/relationships/hyperlink" Target="https://rm.coe.int/fourth-evaluation-round-corruption-prevention-in-respect-of-members-of/1680a21605" TargetMode="External"/><Relationship Id="rId107" Type="http://schemas.openxmlformats.org/officeDocument/2006/relationships/hyperlink" Target="https://www.coe.int/en/web/commissioner/-/let-us-make-europe-a-safe-place-for-environmental-human-rights-defenders" TargetMode="External"/><Relationship Id="rId11" Type="http://schemas.openxmlformats.org/officeDocument/2006/relationships/hyperlink" Target="https://rm.coe.int/cepej-country-fiche-scoreboard-portugal/1680a19f09" TargetMode="External"/><Relationship Id="rId32" Type="http://schemas.openxmlformats.org/officeDocument/2006/relationships/hyperlink" Target="https://www.coe.int/en/web/greco/evaluations/portugal" TargetMode="External"/><Relationship Id="rId37" Type="http://schemas.openxmlformats.org/officeDocument/2006/relationships/hyperlink" Target="https://rm.coe.int/publication-guidelines-and-explanatory-memoreandum-odr-mechanisms-in-c/1680a4214e" TargetMode="External"/><Relationship Id="rId53" Type="http://schemas.openxmlformats.org/officeDocument/2006/relationships/hyperlink" Target="https://pace.coe.int/en/members/6671" TargetMode="External"/><Relationship Id="rId58" Type="http://schemas.openxmlformats.org/officeDocument/2006/relationships/hyperlink" Target="https://www.coe.int/en/web/greco/-/international-anti-corruption-day-2021" TargetMode="External"/><Relationship Id="rId74" Type="http://schemas.openxmlformats.org/officeDocument/2006/relationships/hyperlink" Target="https://hudoc.exec.coe.int/ENG" TargetMode="External"/><Relationship Id="rId79" Type="http://schemas.openxmlformats.org/officeDocument/2006/relationships/hyperlink" Target="file:///C:\Users\lauri\Downloads\1390th%20meeting%20(December%202020)%20(DH)%20-%20Action%20plan%20(26_10_2020)%20-%20Communication%20from%20Portugal%20concerning%20the%20case%20of%20VICENTE%20CARDOSO%20v.%20Portugal%20(Application%20No.%2030130_10)%20%5banglais%20uniquement%5d%20.pdf" TargetMode="External"/><Relationship Id="rId102" Type="http://schemas.openxmlformats.org/officeDocument/2006/relationships/hyperlink" Target="https://pace.coe.int/en/files/28679/html" TargetMode="External"/><Relationship Id="rId5" Type="http://schemas.openxmlformats.org/officeDocument/2006/relationships/webSettings" Target="webSettings.xml"/><Relationship Id="rId61" Type="http://schemas.openxmlformats.org/officeDocument/2006/relationships/hyperlink" Target="https://rm.coe.int/cepej-country-fiche-scoreboard-portugal/1680a19f09" TargetMode="External"/><Relationship Id="rId82" Type="http://schemas.openxmlformats.org/officeDocument/2006/relationships/hyperlink" Target="https://rm.coe.int/fourth-evaluation-round-corruption-prevention-in-respect-of-members-of/1680a21605" TargetMode="External"/><Relationship Id="rId90" Type="http://schemas.openxmlformats.org/officeDocument/2006/relationships/hyperlink" Target="https://www.coe.int/en/web/greco/evaluations/portugal" TargetMode="External"/><Relationship Id="rId95" Type="http://schemas.openxmlformats.org/officeDocument/2006/relationships/hyperlink" Target="https://www.coe.int/en/web/commissioner/-/time-to-take-action-against-slapps" TargetMode="External"/><Relationship Id="rId19" Type="http://schemas.openxmlformats.org/officeDocument/2006/relationships/hyperlink" Target="https://www.coe.int/en/web/greco/evaluations/portugal"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ourth-evaluation-round-corruption-prevention-in-respect-of-members-of/1680a21605" TargetMode="External"/><Relationship Id="rId27" Type="http://schemas.openxmlformats.org/officeDocument/2006/relationships/hyperlink" Target="http://hudoc.exec.coe.int/eng?i=004-50780" TargetMode="External"/><Relationship Id="rId30" Type="http://schemas.openxmlformats.org/officeDocument/2006/relationships/hyperlink" Target="https://www.coe.int/en/web/greco/evaluations/portugal" TargetMode="External"/><Relationship Id="rId35" Type="http://schemas.openxmlformats.org/officeDocument/2006/relationships/hyperlink" Target="https://rm.coe.int/fourth-evaluation-round-corruption-prevention-in-respect-of-members-of/1680a21605" TargetMode="External"/><Relationship Id="rId43" Type="http://schemas.openxmlformats.org/officeDocument/2006/relationships/hyperlink" Target="https://rm.coe.int/ccje-opinions-compilation-1-23-en-final/1680a40c2e" TargetMode="External"/><Relationship Id="rId48" Type="http://schemas.openxmlformats.org/officeDocument/2006/relationships/hyperlink" Target="https://pace.coe.int/en/files/29374" TargetMode="External"/><Relationship Id="rId56" Type="http://schemas.openxmlformats.org/officeDocument/2006/relationships/hyperlink" Target="https://rm.coe.int/opinion-23-en-ccje-2020/1680a03d4b" TargetMode="External"/><Relationship Id="rId64" Type="http://schemas.openxmlformats.org/officeDocument/2006/relationships/hyperlink" Target="https://rm.coe.int/evaluation-report-part-1-english/16809fc058" TargetMode="External"/><Relationship Id="rId69" Type="http://schemas.openxmlformats.org/officeDocument/2006/relationships/hyperlink" Target="https://rm.coe.int/evaluation-report-part-1-english/16809fc058" TargetMode="External"/><Relationship Id="rId77" Type="http://schemas.openxmlformats.org/officeDocument/2006/relationships/hyperlink" Target="https://hudoc.exec.coe.int/ENG" TargetMode="External"/><Relationship Id="rId100" Type="http://schemas.openxmlformats.org/officeDocument/2006/relationships/hyperlink" Target="https://search.coe.int/cm/Pages/result_details.aspx?ObjectId=0900001680790e13" TargetMode="External"/><Relationship Id="rId105" Type="http://schemas.openxmlformats.org/officeDocument/2006/relationships/hyperlink" Target="https://www.coe.int/en/web/commissioner/-/access-to-official-documents-is-crucial-let-s-make-it-a-reality" TargetMode="External"/><Relationship Id="rId113" Type="http://schemas.openxmlformats.org/officeDocument/2006/relationships/hyperlink" Target="https://www.coe.int/en/web/commissioner/-/let-us-make-europe-a-safe-place-for-environmental-human-rights-defenders" TargetMode="External"/><Relationship Id="rId11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pace.coe.int/en/files/29348/html" TargetMode="External"/><Relationship Id="rId72" Type="http://schemas.openxmlformats.org/officeDocument/2006/relationships/hyperlink" Target="https://www.coe.int/en/web/greco/evaluations/portugal" TargetMode="External"/><Relationship Id="rId80" Type="http://schemas.openxmlformats.org/officeDocument/2006/relationships/hyperlink" Target="https://echr.coe.int/Documents/CP_Portugal_ENG.pdf" TargetMode="External"/><Relationship Id="rId85" Type="http://schemas.openxmlformats.org/officeDocument/2006/relationships/hyperlink" Target="https://www.coe.int/en/web/greco/evaluations/portugal" TargetMode="External"/><Relationship Id="rId93" Type="http://schemas.openxmlformats.org/officeDocument/2006/relationships/hyperlink" Target="https://pace.coe.int/en/files/29347/html" TargetMode="External"/><Relationship Id="rId98" Type="http://schemas.openxmlformats.org/officeDocument/2006/relationships/hyperlink" Target="https://pace.coe.int/en/files/29796/html"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portugal" TargetMode="External"/><Relationship Id="rId25" Type="http://schemas.openxmlformats.org/officeDocument/2006/relationships/hyperlink" Target="https://hudoc.exec.coe.int/eng?i=004-50780" TargetMode="External"/><Relationship Id="rId33" Type="http://schemas.openxmlformats.org/officeDocument/2006/relationships/hyperlink" Target="https://rm.coe.int/fourth-evaluation-round-corruption-prevention-in-respect-of-members-of/1680a21605" TargetMode="External"/><Relationship Id="rId38" Type="http://schemas.openxmlformats.org/officeDocument/2006/relationships/hyperlink" Target="https://rm.coe.int/publication-guidelines-and-explanatory-memoreandum-odr-mechanisms-in-c/1680a4214e" TargetMode="External"/><Relationship Id="rId46" Type="http://schemas.openxmlformats.org/officeDocument/2006/relationships/hyperlink" Target="https://rm.coe.int/opinion-no-16-2021-en/1680a4bd26" TargetMode="External"/><Relationship Id="rId59" Type="http://schemas.openxmlformats.org/officeDocument/2006/relationships/hyperlink" Target="https://www.coe.int/en/web/greco/-/9-december-2020-international-anti-corruption-day" TargetMode="External"/><Relationship Id="rId67" Type="http://schemas.openxmlformats.org/officeDocument/2006/relationships/hyperlink" Target="https://public.tableau.com/profile/cepej" TargetMode="External"/><Relationship Id="rId103" Type="http://schemas.openxmlformats.org/officeDocument/2006/relationships/hyperlink" Target="https://pace.coe.int/en/files/28772" TargetMode="External"/><Relationship Id="rId108" Type="http://schemas.openxmlformats.org/officeDocument/2006/relationships/hyperlink" Target="https://www.coe.int/en/web/commissioner/-/tapping-the-full-potential-of-equality-bodies-for-a-fairer-europe" TargetMode="External"/><Relationship Id="rId116"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20" Type="http://schemas.openxmlformats.org/officeDocument/2006/relationships/hyperlink" Target="https://rm.coe.int/fourth-evaluation-round-corruption-prevention-in-respect-of-members-of/1680a21605" TargetMode="External"/><Relationship Id="rId41" Type="http://schemas.openxmlformats.org/officeDocument/2006/relationships/hyperlink" Target="https://rm.coe.int/eng-examen-de-faisabilite-d-un-instrument-juridque-europeen-couv-texte/1680a22790" TargetMode="External"/><Relationship Id="rId54" Type="http://schemas.openxmlformats.org/officeDocument/2006/relationships/hyperlink" Target="https://pace.coe.int/en/files/28747/html" TargetMode="External"/><Relationship Id="rId62" Type="http://schemas.openxmlformats.org/officeDocument/2006/relationships/hyperlink" Target="https://public.tableau.com/profile/cepej" TargetMode="External"/><Relationship Id="rId70" Type="http://schemas.openxmlformats.org/officeDocument/2006/relationships/hyperlink" Target="https://www.coe.int/en/web/cepej/dynamic-database-of-european-judicial-systems" TargetMode="External"/><Relationship Id="rId75" Type="http://schemas.openxmlformats.org/officeDocument/2006/relationships/hyperlink" Target="https://hudoc.exec.coe.int/ENG" TargetMode="External"/><Relationship Id="rId83" Type="http://schemas.openxmlformats.org/officeDocument/2006/relationships/hyperlink" Target="https://rm.coe.int/corruption-risks-and-useful-legal-references-in-the-context-of-covid-1/16809e33e1" TargetMode="External"/><Relationship Id="rId88" Type="http://schemas.openxmlformats.org/officeDocument/2006/relationships/hyperlink" Target="https://www.coe.int/en/web/greco/evaluations/portugal" TargetMode="External"/><Relationship Id="rId91" Type="http://schemas.openxmlformats.org/officeDocument/2006/relationships/hyperlink" Target="https://pace.coe.int/en/files/29725" TargetMode="External"/><Relationship Id="rId96" Type="http://schemas.openxmlformats.org/officeDocument/2006/relationships/hyperlink" Target="https://pace.coe.int/en/files/29348/html" TargetMode="External"/><Relationship Id="rId111" Type="http://schemas.openxmlformats.org/officeDocument/2006/relationships/hyperlink" Target="https://search.coe.int/cm/Pages/result_details.aspx?ObjectId=0900001680646af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portugal" TargetMode="External"/><Relationship Id="rId28" Type="http://schemas.openxmlformats.org/officeDocument/2006/relationships/hyperlink" Target="http://hudoc.exec.coe.int/ENG?i=DH-DD(2020)52F" TargetMode="External"/><Relationship Id="rId36" Type="http://schemas.openxmlformats.org/officeDocument/2006/relationships/hyperlink" Target="https://www.coe.int/en/web/greco/evaluations/portugal" TargetMode="External"/><Relationship Id="rId49" Type="http://schemas.openxmlformats.org/officeDocument/2006/relationships/hyperlink" Target="https://pace.coe.int/en/files/29516" TargetMode="External"/><Relationship Id="rId57" Type="http://schemas.openxmlformats.org/officeDocument/2006/relationships/hyperlink" Target="https://rm.coe.int/opinion-no-15-ccpe-en/1680a05a1b" TargetMode="External"/><Relationship Id="rId106" Type="http://schemas.openxmlformats.org/officeDocument/2006/relationships/hyperlink" Target="https://www.coe.int/en/web/commissioner/-/journalists-covering-public-assemblies-need-to-be-protected" TargetMode="External"/><Relationship Id="rId114" Type="http://schemas.openxmlformats.org/officeDocument/2006/relationships/hyperlink" Target="https://rm.coe.int/expert-council-conf-exp-2020-1-ngos-developments-in-standards-mechanis/16809ccd3a" TargetMode="External"/><Relationship Id="rId119" Type="http://schemas.openxmlformats.org/officeDocument/2006/relationships/footer" Target="footer2.xml"/><Relationship Id="rId10" Type="http://schemas.openxmlformats.org/officeDocument/2006/relationships/hyperlink" Target="mailto:christel.schurrer@coe.int" TargetMode="External"/><Relationship Id="rId31" Type="http://schemas.openxmlformats.org/officeDocument/2006/relationships/hyperlink" Target="https://rm.coe.int/fourth-evaluation-round-corruption-prevention-in-respect-of-members-of/1680a21605" TargetMode="External"/><Relationship Id="rId44" Type="http://schemas.openxmlformats.org/officeDocument/2006/relationships/hyperlink" Target="https://rm.coe.int/opinion-no-24-2021-of-the-ccje/1680a47604" TargetMode="External"/><Relationship Id="rId52" Type="http://schemas.openxmlformats.org/officeDocument/2006/relationships/hyperlink" Target="https://pace.coe.int/en/files/29344" TargetMode="External"/><Relationship Id="rId60" Type="http://schemas.openxmlformats.org/officeDocument/2006/relationships/hyperlink" Target="https://rm.coe.int/168078e1ca" TargetMode="External"/><Relationship Id="rId65" Type="http://schemas.openxmlformats.org/officeDocument/2006/relationships/hyperlink" Target="https://www.coe.int/en/web/cepej/dynamic-database-of-european-judicial-systems" TargetMode="External"/><Relationship Id="rId73" Type="http://schemas.openxmlformats.org/officeDocument/2006/relationships/hyperlink" Target="https://hudoc.exec.coe.int/ENG" TargetMode="External"/><Relationship Id="rId78" Type="http://schemas.openxmlformats.org/officeDocument/2006/relationships/hyperlink" Target="http://hudoc.exec.coe.int/ENG?i=CM/Del/Dec(2018)1331/H46-20E" TargetMode="External"/><Relationship Id="rId81" Type="http://schemas.openxmlformats.org/officeDocument/2006/relationships/hyperlink" Target="https://rm.coe.int/168070975e" TargetMode="External"/><Relationship Id="rId86" Type="http://schemas.openxmlformats.org/officeDocument/2006/relationships/hyperlink" Target="https://rm.coe.int/fourth-evaluation-round-corruption-prevention-in-respect-of-members-of/1680a21605" TargetMode="External"/><Relationship Id="rId94" Type="http://schemas.openxmlformats.org/officeDocument/2006/relationships/hyperlink" Target="https://search.coe.int/cm/Pages/result_details.aspx?ObjectId=09000016804e0322" TargetMode="External"/><Relationship Id="rId99" Type="http://schemas.openxmlformats.org/officeDocument/2006/relationships/hyperlink" Target="https://pace.coe.int/en/files/29797/html" TargetMode="External"/><Relationship Id="rId101" Type="http://schemas.openxmlformats.org/officeDocument/2006/relationships/hyperlink" Target="https://pace.coe.int/en/members/8036" TargetMode="External"/><Relationship Id="rId4" Type="http://schemas.openxmlformats.org/officeDocument/2006/relationships/settings" Target="settings.xml"/><Relationship Id="rId9" Type="http://schemas.openxmlformats.org/officeDocument/2006/relationships/hyperlink" Target="https://rm.coe.int/portugal-country-fiche/1680a54cba" TargetMode="External"/><Relationship Id="rId13" Type="http://schemas.openxmlformats.org/officeDocument/2006/relationships/hyperlink" Target="https://www.coe.int/en/web/cepej/country-profiles/portugal" TargetMode="External"/><Relationship Id="rId18" Type="http://schemas.openxmlformats.org/officeDocument/2006/relationships/hyperlink" Target="https://rm.coe.int/fourth-evaluation-round-corruption-prevention-in-respect-of-members-of/1680a21605" TargetMode="External"/><Relationship Id="rId39" Type="http://schemas.openxmlformats.org/officeDocument/2006/relationships/hyperlink" Target="https://rm.coe.int/guidelines-of-the-committee-of-ministers-of-the-council-of-europe-on-t/1680a39918" TargetMode="External"/><Relationship Id="rId109" Type="http://schemas.openxmlformats.org/officeDocument/2006/relationships/hyperlink" Target="https://rm.coe.int/state-of-democracy-human-rights-and-the-rule-of-law-role-of-institutio/168086c0c5" TargetMode="External"/><Relationship Id="rId34" Type="http://schemas.openxmlformats.org/officeDocument/2006/relationships/hyperlink" Target="https://www.coe.int/en/web/greco/evaluations/portugal" TargetMode="External"/><Relationship Id="rId50" Type="http://schemas.openxmlformats.org/officeDocument/2006/relationships/hyperlink" Target="https://pace.coe.int/en/files/29517" TargetMode="External"/><Relationship Id="rId55" Type="http://schemas.openxmlformats.org/officeDocument/2006/relationships/hyperlink" Target="https://rm.coe.int/ccje-2020-2-statement-of-the-ccje-president-3-lessons-and-challenges-c/16809ed060" TargetMode="External"/><Relationship Id="rId76" Type="http://schemas.openxmlformats.org/officeDocument/2006/relationships/hyperlink" Target="https://hudoc.exec.coe.int/ENG" TargetMode="External"/><Relationship Id="rId97" Type="http://schemas.openxmlformats.org/officeDocument/2006/relationships/hyperlink" Target="https://pace.coe.int/en/files/29004/html" TargetMode="External"/><Relationship Id="rId104" Type="http://schemas.openxmlformats.org/officeDocument/2006/relationships/hyperlink" Target="https://search.coe.int/cm/Pages/result_details.aspx?ObjectId=09000016806415d9"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rm.coe.int/fourth-evaluation-round-corruption-prevention-in-respect-of-members-of/1680a21605" TargetMode="External"/><Relationship Id="rId92" Type="http://schemas.openxmlformats.org/officeDocument/2006/relationships/hyperlink" Target="https://pace.coe.int/en/files/29346/html" TargetMode="External"/><Relationship Id="rId2" Type="http://schemas.openxmlformats.org/officeDocument/2006/relationships/numbering" Target="numbering.xml"/><Relationship Id="rId29" Type="http://schemas.openxmlformats.org/officeDocument/2006/relationships/hyperlink" Target="https://rm.coe.int/fourth-evaluation-round-corruption-prevention-in-respect-of-members-of/1680a21605" TargetMode="External"/><Relationship Id="rId24" Type="http://schemas.openxmlformats.org/officeDocument/2006/relationships/hyperlink" Target="https://hudoc.exec.coe.int/ENG" TargetMode="External"/><Relationship Id="rId40" Type="http://schemas.openxmlformats.org/officeDocument/2006/relationships/hyperlink" Target="https://rm.coe.int/guidelines-of-the-committee-of-ministers-of-the-council-of-europe-on-t/1680a39918" TargetMode="External"/><Relationship Id="rId45" Type="http://schemas.openxmlformats.org/officeDocument/2006/relationships/hyperlink" Target="https://rm.coe.int/ccpe-opinions-no-1-no-16-gbr-couv-texte-bat-a4-web/1680a4dcc6" TargetMode="External"/><Relationship Id="rId66" Type="http://schemas.openxmlformats.org/officeDocument/2006/relationships/hyperlink" Target="https://rm.coe.int/cepej-country-fiche-scoreboard-portugal/1680a19f09" TargetMode="External"/><Relationship Id="rId87" Type="http://schemas.openxmlformats.org/officeDocument/2006/relationships/hyperlink" Target="https://rm.coe.int/corruption-risks-and-useful-legal-references-in-the-context-of-covid-1/16809e33e1" TargetMode="External"/><Relationship Id="rId110" Type="http://schemas.openxmlformats.org/officeDocument/2006/relationships/hyperlink" Target="https://edoc.coe.int/en/an-overview/7345-pdf-state-of-democracy-human-rights-and-the-rule-of-law.html" TargetMode="External"/><Relationship Id="rId115" Type="http://schemas.openxmlformats.org/officeDocument/2006/relationships/hyperlink" Target="https://rm.coe.int/expert-council-conf-exp-2019-1-criminal-law-ngo-restrictions-migration/16809969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20072-3845-494F-AEFD-9ADD47CE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5296</Words>
  <Characters>29133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15</cp:revision>
  <dcterms:created xsi:type="dcterms:W3CDTF">2022-01-19T08:56:00Z</dcterms:created>
  <dcterms:modified xsi:type="dcterms:W3CDTF">2022-01-31T08:57:00Z</dcterms:modified>
</cp:coreProperties>
</file>